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66D7F">
      <w:pPr>
        <w:pStyle w:val="2"/>
      </w:pPr>
      <w:r>
        <w:t>合肥市律师公益法律服务管理系统 全角色操作手册</w:t>
      </w:r>
    </w:p>
    <w:p w14:paraId="10180233">
      <w:pPr>
        <w:pStyle w:val="3"/>
      </w:pPr>
      <w:r>
        <w:t>目录</w:t>
      </w:r>
    </w:p>
    <w:p w14:paraId="166E46DB">
      <w:pPr>
        <w:pStyle w:val="16"/>
        <w:numPr>
          <w:ilvl w:val="0"/>
          <w:numId w:val="1"/>
        </w:numPr>
      </w:pPr>
      <w:r>
        <w:t>系统总览</w:t>
      </w:r>
    </w:p>
    <w:p w14:paraId="71DC6B90">
      <w:pPr>
        <w:pStyle w:val="16"/>
        <w:numPr>
          <w:ilvl w:val="0"/>
          <w:numId w:val="1"/>
        </w:numPr>
      </w:pPr>
      <w:r>
        <w:t>角色与权限体系</w:t>
      </w:r>
    </w:p>
    <w:p w14:paraId="58DC46F2">
      <w:pPr>
        <w:pStyle w:val="16"/>
        <w:numPr>
          <w:ilvl w:val="0"/>
          <w:numId w:val="1"/>
        </w:numPr>
      </w:pPr>
      <w:r>
        <w:t>通用操作规范</w:t>
      </w:r>
    </w:p>
    <w:p w14:paraId="3ECE9345">
      <w:pPr>
        <w:pStyle w:val="16"/>
        <w:numPr>
          <w:ilvl w:val="0"/>
          <w:numId w:val="1"/>
        </w:numPr>
      </w:pPr>
      <w:r>
        <w:t>核心业务流程（跨角色）</w:t>
      </w:r>
    </w:p>
    <w:p w14:paraId="1FC7CAF4">
      <w:pPr>
        <w:pStyle w:val="16"/>
        <w:numPr>
          <w:ilvl w:val="0"/>
          <w:numId w:val="1"/>
        </w:numPr>
      </w:pPr>
      <w:r>
        <w:t>各角色详细操作指南</w:t>
      </w:r>
    </w:p>
    <w:p w14:paraId="1F146BF4">
      <w:pPr>
        <w:pStyle w:val="16"/>
        <w:numPr>
          <w:ilvl w:val="1"/>
          <w:numId w:val="2"/>
        </w:numPr>
      </w:pPr>
      <w:r>
        <w:t>5.1 律师角色</w:t>
      </w:r>
    </w:p>
    <w:p w14:paraId="2583A132">
      <w:pPr>
        <w:pStyle w:val="16"/>
        <w:numPr>
          <w:ilvl w:val="1"/>
          <w:numId w:val="2"/>
        </w:numPr>
      </w:pPr>
      <w:r>
        <w:t>5.2 律所角色</w:t>
      </w:r>
    </w:p>
    <w:p w14:paraId="10D8EA47">
      <w:pPr>
        <w:pStyle w:val="16"/>
        <w:numPr>
          <w:ilvl w:val="1"/>
          <w:numId w:val="2"/>
        </w:numPr>
      </w:pPr>
      <w:r>
        <w:t>5.3 律协角色</w:t>
      </w:r>
    </w:p>
    <w:p w14:paraId="636CC281">
      <w:pPr>
        <w:pStyle w:val="16"/>
        <w:numPr>
          <w:ilvl w:val="0"/>
          <w:numId w:val="3"/>
        </w:numPr>
      </w:pPr>
      <w:r>
        <w:t>数据安全与风险防控</w:t>
      </w:r>
    </w:p>
    <w:p w14:paraId="5320BB98">
      <w:pPr>
        <w:pStyle w:val="16"/>
        <w:numPr>
          <w:ilvl w:val="0"/>
          <w:numId w:val="3"/>
        </w:numPr>
      </w:pPr>
      <w:r>
        <w:t>常见问题与故障排查</w:t>
      </w:r>
    </w:p>
    <w:p w14:paraId="15B019FA">
      <w:pPr>
        <w:pStyle w:val="16"/>
        <w:numPr>
          <w:ilvl w:val="0"/>
          <w:numId w:val="3"/>
        </w:numPr>
      </w:pPr>
      <w:r>
        <w:t>附录（术语、联系方式、快捷键）</w:t>
      </w:r>
    </w:p>
    <w:p w14:paraId="01110B03">
      <w:pPr>
        <w:pStyle w:val="3"/>
      </w:pPr>
      <w:r>
        <w:t>一、系统总览</w:t>
      </w:r>
    </w:p>
    <w:p w14:paraId="2F0174B9">
      <w:pPr>
        <w:pStyle w:val="4"/>
      </w:pPr>
      <w:r>
        <w:t>1.1 系统定位</w:t>
      </w:r>
    </w:p>
    <w:p w14:paraId="2E244CC7">
      <w:pPr>
        <w:pStyle w:val="16"/>
      </w:pPr>
      <w:r>
        <w:t>合肥市律师公益法律服务管理系统是由合肥市律师协会主导搭建的官方信息化平台，实现公益服务申报、审核、统计、分析全流程线上化管理，覆盖律师、律所、律协三类核心角色，旨在规范公益服务流程、提升管理效率、保障服务真实性，为行业监管与服务评价提供数据支撑。</w:t>
      </w:r>
    </w:p>
    <w:p w14:paraId="1082713A">
      <w:pPr>
        <w:pStyle w:val="4"/>
      </w:pPr>
      <w:r>
        <w:t>1.2 系统环境要求</w:t>
      </w:r>
    </w:p>
    <w:p w14:paraId="52450ECD">
      <w:pPr>
        <w:pStyle w:val="16"/>
        <w:numPr>
          <w:ilvl w:val="0"/>
          <w:numId w:val="2"/>
        </w:numPr>
      </w:pPr>
      <w:r>
        <w:t>访问方式：PC 端浏览器访问（不支持移动端）</w:t>
      </w:r>
    </w:p>
    <w:p w14:paraId="28799CE5">
      <w:pPr>
        <w:pStyle w:val="16"/>
        <w:numPr>
          <w:ilvl w:val="0"/>
          <w:numId w:val="2"/>
        </w:numPr>
      </w:pPr>
      <w:r>
        <w:t>推荐浏览器：Chrome（≥90 版）、Edge（≥90 版）、Firefox（≥90 版）</w:t>
      </w:r>
    </w:p>
    <w:p w14:paraId="6E03796E">
      <w:pPr>
        <w:pStyle w:val="16"/>
        <w:numPr>
          <w:ilvl w:val="0"/>
          <w:numId w:val="2"/>
        </w:numPr>
      </w:pPr>
      <w:r>
        <w:t>分辨率要求：1920×1080 及以上</w:t>
      </w:r>
    </w:p>
    <w:p w14:paraId="015C3645">
      <w:pPr>
        <w:pStyle w:val="16"/>
        <w:numPr>
          <w:ilvl w:val="0"/>
          <w:numId w:val="2"/>
        </w:numPr>
      </w:pPr>
      <w:r>
        <w:t>网络要求：稳定互联网连接（带宽≥10Mbps）</w:t>
      </w:r>
    </w:p>
    <w:p w14:paraId="70856A9C">
      <w:pPr>
        <w:pStyle w:val="16"/>
        <w:numPr>
          <w:ilvl w:val="0"/>
          <w:numId w:val="2"/>
        </w:numPr>
      </w:pPr>
      <w:r>
        <w:t xml:space="preserve">系统地址：专用地址 </w:t>
      </w:r>
      <w:r>
        <w:fldChar w:fldCharType="begin"/>
      </w:r>
      <w:r>
        <w:instrText xml:space="preserve"> HYPERLINK "http://8.148.67.92" </w:instrText>
      </w:r>
      <w:r>
        <w:fldChar w:fldCharType="separate"/>
      </w:r>
      <w:r>
        <w:rPr>
          <w:rStyle w:val="12"/>
        </w:rPr>
        <w:t>http://8.148.67.92</w:t>
      </w:r>
      <w:r>
        <w:rPr>
          <w:rStyle w:val="12"/>
        </w:rPr>
        <w:fldChar w:fldCharType="end"/>
      </w:r>
    </w:p>
    <w:p w14:paraId="5F8ECEB9">
      <w:pPr>
        <w:pStyle w:val="4"/>
      </w:pPr>
      <w:r>
        <w:t>1.3 核心功能架构</w:t>
      </w:r>
    </w:p>
    <w:p w14:paraId="7CBC3684">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316"/>
        <w:gridCol w:w="2316"/>
        <w:gridCol w:w="2317"/>
        <w:gridCol w:w="2317"/>
      </w:tblGrid>
      <w:tr w14:paraId="2FAC25D0">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C6976D8">
            <w:pPr>
              <w:pStyle w:val="16"/>
            </w:pPr>
            <w:r>
              <w:t>功能模块</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459271D">
            <w:pPr>
              <w:pStyle w:val="16"/>
            </w:pPr>
            <w:r>
              <w:t>律师角色</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3945574">
            <w:pPr>
              <w:pStyle w:val="16"/>
            </w:pPr>
            <w:r>
              <w:t>律所角色</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0AD68C2">
            <w:pPr>
              <w:pStyle w:val="16"/>
            </w:pPr>
            <w:r>
              <w:t>律协角色</w:t>
            </w:r>
          </w:p>
        </w:tc>
      </w:tr>
      <w:tr w14:paraId="253381E0">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B0032E8">
            <w:pPr>
              <w:pStyle w:val="16"/>
            </w:pPr>
            <w:r>
              <w:t>服务申报与查询</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C45673F">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63B696A">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5A66F3A">
            <w:pPr>
              <w:pStyle w:val="16"/>
            </w:pPr>
            <w:r>
              <w:t>❌</w:t>
            </w:r>
          </w:p>
        </w:tc>
      </w:tr>
      <w:tr w14:paraId="4D824CA6">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1493D1E">
            <w:pPr>
              <w:pStyle w:val="16"/>
            </w:pPr>
            <w:r>
              <w:t>活动管理</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939A38E">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CB36177">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8C1770C">
            <w:pPr>
              <w:pStyle w:val="16"/>
            </w:pPr>
            <w:r>
              <w:t>✅</w:t>
            </w:r>
          </w:p>
        </w:tc>
      </w:tr>
      <w:tr w14:paraId="2F9D3E89">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DF8CBF1">
            <w:pPr>
              <w:pStyle w:val="16"/>
            </w:pPr>
            <w:r>
              <w:t>审核管理</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38DBCD1">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166EB1A">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3AF0170">
            <w:pPr>
              <w:pStyle w:val="16"/>
            </w:pPr>
            <w:r>
              <w:t>✅</w:t>
            </w:r>
          </w:p>
        </w:tc>
      </w:tr>
      <w:tr w14:paraId="019BA0F4">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D5A440B">
            <w:pPr>
              <w:pStyle w:val="16"/>
            </w:pPr>
            <w:r>
              <w:t>报表统计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B45585C">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EDAAB0C">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EBE36BD">
            <w:pPr>
              <w:pStyle w:val="16"/>
            </w:pPr>
            <w:r>
              <w:t>✅</w:t>
            </w:r>
          </w:p>
        </w:tc>
      </w:tr>
      <w:tr w14:paraId="3CF9200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45789BD">
            <w:pPr>
              <w:pStyle w:val="16"/>
            </w:pPr>
            <w:r>
              <w:t>无处罚证明开具</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03EFFAE">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3326065">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9EEC6A7">
            <w:pPr>
              <w:pStyle w:val="16"/>
            </w:pPr>
            <w:r>
              <w:t>✅</w:t>
            </w:r>
          </w:p>
        </w:tc>
      </w:tr>
      <w:tr w14:paraId="727F2D6D">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DD590B3">
            <w:pPr>
              <w:pStyle w:val="16"/>
            </w:pPr>
            <w:r>
              <w:t>机构与人员管理</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83A73AA">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6E68CC5">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D1EC084">
            <w:pPr>
              <w:pStyle w:val="16"/>
            </w:pPr>
            <w:r>
              <w:t>✅</w:t>
            </w:r>
          </w:p>
        </w:tc>
      </w:tr>
      <w:tr w14:paraId="53DCAFC5">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B29C905">
            <w:pPr>
              <w:pStyle w:val="16"/>
            </w:pPr>
            <w:r>
              <w:t>系统设置</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CF8E988">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8B8802B">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89EAAD0">
            <w:pPr>
              <w:pStyle w:val="16"/>
            </w:pPr>
            <w:r>
              <w:t>✅</w:t>
            </w:r>
          </w:p>
        </w:tc>
      </w:tr>
      <w:tr w14:paraId="2262A2A5">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3EC9A9C">
            <w:pPr>
              <w:pStyle w:val="16"/>
            </w:pPr>
            <w:r>
              <w:t>承诺书管理</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6AC867D">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9AFD482">
            <w:pPr>
              <w:pStyle w:val="16"/>
            </w:pPr>
            <w:r>
              <w:t>❌</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F040D25">
            <w:pPr>
              <w:pStyle w:val="16"/>
            </w:pPr>
            <w:r>
              <w:t>✅</w:t>
            </w:r>
          </w:p>
        </w:tc>
      </w:tr>
    </w:tbl>
    <w:p w14:paraId="6CE87D2B">
      <w:pPr>
        <w:pStyle w:val="3"/>
      </w:pPr>
      <w:r>
        <w:t>二、角色与权限体系</w:t>
      </w:r>
    </w:p>
    <w:p w14:paraId="6736CF32">
      <w:pPr>
        <w:pStyle w:val="4"/>
      </w:pPr>
      <w:r>
        <w:t>2.1 角色定义与核心职责</w:t>
      </w:r>
    </w:p>
    <w:p w14:paraId="1E8978A0">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305"/>
        <w:gridCol w:w="2306"/>
        <w:gridCol w:w="2349"/>
        <w:gridCol w:w="2306"/>
      </w:tblGrid>
      <w:tr w14:paraId="4FD06549">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B327F54">
            <w:pPr>
              <w:pStyle w:val="16"/>
            </w:pPr>
            <w:r>
              <w:t>角色</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69EB1D3">
            <w:pPr>
              <w:pStyle w:val="16"/>
            </w:pPr>
            <w:r>
              <w:t>适用对象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64BA37B">
            <w:pPr>
              <w:pStyle w:val="16"/>
            </w:pPr>
            <w:r>
              <w:t>核心职责</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A9E09C9">
            <w:pPr>
              <w:pStyle w:val="16"/>
            </w:pPr>
            <w:r>
              <w:t>权限等级</w:t>
            </w:r>
          </w:p>
        </w:tc>
      </w:tr>
      <w:tr w14:paraId="42778F35">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08F0731">
            <w:pPr>
              <w:pStyle w:val="16"/>
            </w:pPr>
            <w:r>
              <w:t>律师角色</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D14A3D8">
            <w:pPr>
              <w:pStyle w:val="16"/>
            </w:pPr>
            <w:r>
              <w:t>全市执业律师</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408D427">
            <w:pPr>
              <w:pStyle w:val="16"/>
            </w:pPr>
            <w:r>
              <w:t>个人公益服务申报、记录查询、活动报名、无处罚证明申请</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CAEFE41">
            <w:pPr>
              <w:pStyle w:val="16"/>
            </w:pPr>
            <w:r>
              <w:t>基础权限</w:t>
            </w:r>
          </w:p>
        </w:tc>
      </w:tr>
      <w:tr w14:paraId="049808AA">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9157B34">
            <w:pPr>
              <w:pStyle w:val="16"/>
            </w:pPr>
            <w:r>
              <w:t>律所角色</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6121343">
            <w:pPr>
              <w:pStyle w:val="16"/>
            </w:pPr>
            <w:r>
              <w:t>各律所管理员</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07B26F6">
            <w:pPr>
              <w:pStyle w:val="16"/>
            </w:pPr>
            <w:r>
              <w:t>本所律师服务申报</w:t>
            </w:r>
            <w:r>
              <w:rPr>
                <w:rFonts w:hint="eastAsia"/>
                <w:lang w:eastAsia="zh-CN"/>
              </w:rPr>
              <w:t>、</w:t>
            </w:r>
            <w:r>
              <w:t>服务记录审核、批量上报、数据统计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96FC879">
            <w:pPr>
              <w:pStyle w:val="16"/>
            </w:pPr>
            <w:r>
              <w:t>中级权限</w:t>
            </w:r>
          </w:p>
        </w:tc>
      </w:tr>
      <w:tr w14:paraId="5F554A3B">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65295A8">
            <w:pPr>
              <w:pStyle w:val="16"/>
            </w:pPr>
            <w:r>
              <w:t>律协角色</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829A0EA">
            <w:pPr>
              <w:pStyle w:val="16"/>
            </w:pPr>
            <w:r>
              <w:t>合肥市律师协会管理员</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C2DD3FD">
            <w:pPr>
              <w:pStyle w:val="16"/>
            </w:pPr>
            <w:r>
              <w:t>全流程审核、系统配置、机构 / 人员维护、数据监管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5DACBC3">
            <w:pPr>
              <w:pStyle w:val="16"/>
            </w:pPr>
            <w:r>
              <w:t>最高权限</w:t>
            </w:r>
          </w:p>
        </w:tc>
      </w:tr>
    </w:tbl>
    <w:p w14:paraId="72FD2EF4">
      <w:pPr>
        <w:pStyle w:val="4"/>
      </w:pPr>
      <w:r>
        <w:t>2.2 权限边界说明</w:t>
      </w:r>
    </w:p>
    <w:p w14:paraId="0F83361F">
      <w:pPr>
        <w:pStyle w:val="16"/>
        <w:numPr>
          <w:ilvl w:val="0"/>
          <w:numId w:val="2"/>
        </w:numPr>
      </w:pPr>
      <w:r>
        <w:t>数据隔离：律师仅查看本人数据，律所仅查看本所数据，律协可查看全市数据</w:t>
      </w:r>
    </w:p>
    <w:p w14:paraId="18CCF72A">
      <w:pPr>
        <w:pStyle w:val="16"/>
        <w:numPr>
          <w:ilvl w:val="0"/>
          <w:numId w:val="2"/>
        </w:numPr>
      </w:pPr>
      <w:r>
        <w:t>操作限制：律师不可修改审核通过的记录，律所不可删除已上报协会的记录，律协可修改系统基础配置</w:t>
      </w:r>
    </w:p>
    <w:p w14:paraId="00704E48">
      <w:pPr>
        <w:pStyle w:val="16"/>
        <w:numPr>
          <w:ilvl w:val="0"/>
          <w:numId w:val="2"/>
        </w:numPr>
      </w:pPr>
      <w:r>
        <w:t>审批流程：律师→律所→律协的三级审批链，不可逆跳级操作</w:t>
      </w:r>
    </w:p>
    <w:p w14:paraId="306C497B">
      <w:pPr>
        <w:pStyle w:val="16"/>
        <w:numPr>
          <w:ilvl w:val="0"/>
          <w:numId w:val="2"/>
        </w:numPr>
      </w:pPr>
      <w:r>
        <w:t>责任划分：律师对申报信息真实性负责，律所对审核结果负责，律协对最终监管负责</w:t>
      </w:r>
    </w:p>
    <w:p w14:paraId="568C25EA">
      <w:pPr>
        <w:pStyle w:val="3"/>
      </w:pPr>
      <w:r>
        <w:t>三、通用操作</w:t>
      </w:r>
    </w:p>
    <w:p w14:paraId="5DA3C2BA">
      <w:pPr>
        <w:pStyle w:val="4"/>
      </w:pPr>
      <w:r>
        <w:t>3.1 账号安全</w:t>
      </w:r>
    </w:p>
    <w:p w14:paraId="2EC6CE05">
      <w:pPr>
        <w:pStyle w:val="16"/>
        <w:numPr>
          <w:ilvl w:val="0"/>
          <w:numId w:val="4"/>
        </w:numPr>
      </w:pPr>
      <w:r>
        <w:t>密码要求：长度≥8 位，包含大写字母、小写字母、数字、特殊字符中的至少三种</w:t>
      </w:r>
      <w:r>
        <w:rPr>
          <w:rFonts w:hint="eastAsia"/>
          <w:lang w:eastAsia="zh-CN"/>
        </w:rPr>
        <w:t>。</w:t>
      </w:r>
    </w:p>
    <w:p w14:paraId="2330D379">
      <w:pPr>
        <w:pStyle w:val="16"/>
        <w:numPr>
          <w:ilvl w:val="0"/>
          <w:numId w:val="0"/>
        </w:numPr>
        <w:ind w:leftChars="0"/>
      </w:pPr>
      <w:r>
        <w:drawing>
          <wp:inline distT="0" distB="0" distL="114300" distR="114300">
            <wp:extent cx="5730875" cy="3610610"/>
            <wp:effectExtent l="0" t="0" r="9525" b="8890"/>
            <wp:docPr id="1" name="图片 1" descr="屏幕截图 2026-01-19 11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截图 2026-01-19 115330"/>
                    <pic:cNvPicPr>
                      <a:picLocks noChangeAspect="1"/>
                    </pic:cNvPicPr>
                  </pic:nvPicPr>
                  <pic:blipFill>
                    <a:blip r:embed="rId4"/>
                    <a:stretch>
                      <a:fillRect/>
                    </a:stretch>
                  </pic:blipFill>
                  <pic:spPr>
                    <a:xfrm>
                      <a:off x="0" y="0"/>
                      <a:ext cx="5730875" cy="3610610"/>
                    </a:xfrm>
                    <a:prstGeom prst="rect">
                      <a:avLst/>
                    </a:prstGeom>
                  </pic:spPr>
                </pic:pic>
              </a:graphicData>
            </a:graphic>
          </wp:inline>
        </w:drawing>
      </w:r>
    </w:p>
    <w:p w14:paraId="0281B100">
      <w:pPr>
        <w:pStyle w:val="16"/>
        <w:numPr>
          <w:ilvl w:val="0"/>
          <w:numId w:val="4"/>
        </w:numPr>
      </w:pPr>
      <w:r>
        <w:t>登录管理：首次登录必须修改初始密码，公共设备使用后需退出登录并清除缓存</w:t>
      </w:r>
    </w:p>
    <w:p w14:paraId="0F02BB4E">
      <w:pPr>
        <w:pStyle w:val="16"/>
        <w:numPr>
          <w:ilvl w:val="0"/>
          <w:numId w:val="4"/>
        </w:numPr>
      </w:pPr>
      <w:r>
        <w:t>账号使用：禁止转借账号，发现账号异常立即联系管理员冻结</w:t>
      </w:r>
    </w:p>
    <w:p w14:paraId="19805E6C">
      <w:pPr>
        <w:pStyle w:val="16"/>
        <w:numPr>
          <w:ilvl w:val="0"/>
          <w:numId w:val="4"/>
        </w:numPr>
      </w:pPr>
      <w:r>
        <w:t>密码找回：律师 / 律所通过预留手机号 / 邮箱找回，律协账号需联系技术支持</w:t>
      </w:r>
    </w:p>
    <w:p w14:paraId="5BAAB9AB">
      <w:pPr>
        <w:pStyle w:val="4"/>
      </w:pPr>
      <w:r>
        <w:t>3.2 操作通用</w:t>
      </w:r>
    </w:p>
    <w:p w14:paraId="3476E806">
      <w:pPr>
        <w:pStyle w:val="16"/>
        <w:numPr>
          <w:ilvl w:val="0"/>
          <w:numId w:val="5"/>
        </w:numPr>
      </w:pPr>
      <w:r>
        <w:t>筛选查询：所有列表页面支持多条件组合筛选，优先使用精准筛选提升效率</w:t>
      </w:r>
    </w:p>
    <w:p w14:paraId="7AF6CA6E">
      <w:pPr>
        <w:pStyle w:val="16"/>
        <w:numPr>
          <w:ilvl w:val="0"/>
          <w:numId w:val="5"/>
        </w:numPr>
      </w:pPr>
      <w:r>
        <w:t>批量操作：支持批量提交、审核、删除（仅适用于草稿 / 待审核状态）</w:t>
      </w:r>
    </w:p>
    <w:p w14:paraId="1E0BEEDC">
      <w:pPr>
        <w:pStyle w:val="16"/>
        <w:numPr>
          <w:ilvl w:val="0"/>
          <w:numId w:val="5"/>
        </w:numPr>
      </w:pPr>
      <w:r>
        <w:t>附件上传：统一按 “活动名称 - 材料类型 - 日期” 命名（如 “社区普法 - 签到表 - 20240520”），避免特殊字符</w:t>
      </w:r>
    </w:p>
    <w:p w14:paraId="6BF8DA23">
      <w:pPr>
        <w:pStyle w:val="16"/>
        <w:numPr>
          <w:ilvl w:val="0"/>
          <w:numId w:val="5"/>
        </w:numPr>
      </w:pPr>
      <w:r>
        <w:t>数据备份：律所和律协每月末导出统计报表备份，重要审核记录截图存档</w:t>
      </w:r>
    </w:p>
    <w:p w14:paraId="057F5F97">
      <w:pPr>
        <w:pStyle w:val="16"/>
        <w:numPr>
          <w:ilvl w:val="0"/>
          <w:numId w:val="5"/>
        </w:numPr>
      </w:pPr>
      <w:r>
        <w:t>快捷键使用：Ctrl+C（复制）、Ctrl+V（粘贴）、Ctrl+S（保存）、Enter（查询）、Esc（重置）</w:t>
      </w:r>
    </w:p>
    <w:p w14:paraId="25E88B94">
      <w:pPr>
        <w:pStyle w:val="4"/>
      </w:pPr>
      <w:r>
        <w:t>3.3 通用流程</w:t>
      </w:r>
    </w:p>
    <w:p w14:paraId="5D428399">
      <w:pPr>
        <w:pStyle w:val="16"/>
        <w:numPr>
          <w:ilvl w:val="0"/>
          <w:numId w:val="6"/>
        </w:numPr>
      </w:pPr>
      <w:r>
        <w:t>申报规范：所有必填项必须完整填写，服务内容描述需真实详细（律师端≥200 字，律所端≥50 字）</w:t>
      </w:r>
    </w:p>
    <w:p w14:paraId="5233F9AE">
      <w:pPr>
        <w:pStyle w:val="16"/>
        <w:numPr>
          <w:ilvl w:val="0"/>
          <w:numId w:val="6"/>
        </w:numPr>
      </w:pPr>
      <w:r>
        <w:t>审核规范：审核需在 3 个工作日内完成，驳回需注明具体理由（不可笼统驳回）</w:t>
      </w:r>
    </w:p>
    <w:p w14:paraId="26C582C3">
      <w:pPr>
        <w:pStyle w:val="16"/>
        <w:numPr>
          <w:ilvl w:val="0"/>
          <w:numId w:val="6"/>
        </w:numPr>
      </w:pPr>
      <w:r>
        <w:t>修改规范：已提交记录需通过驳回流程修改，不可擅自操作数据库</w:t>
      </w:r>
    </w:p>
    <w:p w14:paraId="659375FF">
      <w:pPr>
        <w:pStyle w:val="16"/>
        <w:numPr>
          <w:ilvl w:val="0"/>
          <w:numId w:val="6"/>
        </w:numPr>
      </w:pPr>
      <w:r>
        <w:t>时效规范：公益服务申报需在服务结束后 7 个工作日内完成，逾期需说明理由</w:t>
      </w:r>
    </w:p>
    <w:p w14:paraId="19538D07">
      <w:pPr>
        <w:pStyle w:val="3"/>
      </w:pPr>
      <w:r>
        <w:t>四、核心业务流程（跨角色）</w:t>
      </w:r>
    </w:p>
    <w:p w14:paraId="6535AAD2">
      <w:pPr>
        <w:pStyle w:val="4"/>
      </w:pPr>
      <w:r>
        <w:t>4.1 公益服务申报与审核流程</w:t>
      </w:r>
    </w:p>
    <w:p w14:paraId="0BE682D5">
      <w:pPr>
        <w:rPr>
          <w:rFonts w:hint="eastAsia" w:eastAsiaTheme="minorEastAsia"/>
          <w:lang w:eastAsia="zh-CN"/>
        </w:rPr>
      </w:pPr>
      <w:r>
        <w:rPr>
          <w:rFonts w:hint="eastAsia" w:eastAsiaTheme="minorEastAsia"/>
          <w:lang w:eastAsia="zh-CN"/>
        </w:rPr>
        <w:drawing>
          <wp:inline distT="0" distB="0" distL="114300" distR="114300">
            <wp:extent cx="5730875" cy="2955925"/>
            <wp:effectExtent l="0" t="0" r="9525" b="3175"/>
            <wp:docPr id="3" name="图片 3" descr="屏幕截图 2026-01-19 11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6-01-19 113617"/>
                    <pic:cNvPicPr>
                      <a:picLocks noChangeAspect="1"/>
                    </pic:cNvPicPr>
                  </pic:nvPicPr>
                  <pic:blipFill>
                    <a:blip r:embed="rId5"/>
                    <a:stretch>
                      <a:fillRect/>
                    </a:stretch>
                  </pic:blipFill>
                  <pic:spPr>
                    <a:xfrm>
                      <a:off x="0" y="0"/>
                      <a:ext cx="5730875" cy="2955925"/>
                    </a:xfrm>
                    <a:prstGeom prst="rect">
                      <a:avLst/>
                    </a:prstGeom>
                  </pic:spPr>
                </pic:pic>
              </a:graphicData>
            </a:graphic>
          </wp:inline>
        </w:drawing>
      </w:r>
    </w:p>
    <w:p w14:paraId="0C0F433E"/>
    <w:p w14:paraId="636B98A8">
      <w:pPr>
        <w:pStyle w:val="16"/>
        <w:numPr>
          <w:ilvl w:val="0"/>
          <w:numId w:val="7"/>
        </w:numPr>
      </w:pPr>
      <w:r>
        <w:t>律师发起：新建公益服务申报→填写信息→上传证明材料→提交至律所（状态：待审核）</w:t>
      </w:r>
    </w:p>
    <w:p w14:paraId="49E68C84">
      <w:pPr>
        <w:pStyle w:val="16"/>
        <w:numPr>
          <w:ilvl w:val="0"/>
          <w:numId w:val="7"/>
        </w:numPr>
      </w:pPr>
      <w:r>
        <w:t>律所审核：接收待审核记录→查看详情及材料→审核通过 / 驳回（驳回需注明理由）→通过后批量上报协会（状态：已提交协会）</w:t>
      </w:r>
    </w:p>
    <w:p w14:paraId="590D937D">
      <w:pPr>
        <w:pStyle w:val="16"/>
        <w:numPr>
          <w:ilvl w:val="0"/>
          <w:numId w:val="7"/>
        </w:numPr>
      </w:pPr>
      <w:r>
        <w:t>律协审核：接收律所上报记录→核查真实性→审核通过 / 驳回（驳回需注明理由）→通过后记录生效（状态：已通过）</w:t>
      </w:r>
    </w:p>
    <w:p w14:paraId="69A4CB68">
      <w:pPr>
        <w:pStyle w:val="16"/>
        <w:numPr>
          <w:ilvl w:val="0"/>
          <w:numId w:val="7"/>
        </w:numPr>
      </w:pPr>
      <w:r>
        <w:t>结果反馈：系统自动向律师 / 律所推送审核结果通知，驳回记录可修改后重新提交</w:t>
      </w:r>
    </w:p>
    <w:p w14:paraId="4CF065C7">
      <w:pPr>
        <w:pStyle w:val="4"/>
      </w:pPr>
      <w:r>
        <w:t>4.2 无处罚证明申请流程</w:t>
      </w:r>
    </w:p>
    <w:p w14:paraId="2EE64E3D">
      <w:pPr>
        <w:rPr>
          <w:rFonts w:hint="eastAsia" w:eastAsiaTheme="minorEastAsia"/>
          <w:lang w:eastAsia="zh-CN"/>
        </w:rPr>
      </w:pPr>
      <w:r>
        <w:rPr>
          <w:rFonts w:hint="eastAsia" w:eastAsiaTheme="minorEastAsia"/>
          <w:lang w:eastAsia="zh-CN"/>
        </w:rPr>
        <w:drawing>
          <wp:inline distT="0" distB="0" distL="114300" distR="114300">
            <wp:extent cx="5704205" cy="2127250"/>
            <wp:effectExtent l="0" t="0" r="10795" b="6350"/>
            <wp:docPr id="6" name="图片 6" descr="屏幕截图 2026-01-19 1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 2026-01-19 113741"/>
                    <pic:cNvPicPr>
                      <a:picLocks noChangeAspect="1"/>
                    </pic:cNvPicPr>
                  </pic:nvPicPr>
                  <pic:blipFill>
                    <a:blip r:embed="rId6"/>
                    <a:stretch>
                      <a:fillRect/>
                    </a:stretch>
                  </pic:blipFill>
                  <pic:spPr>
                    <a:xfrm>
                      <a:off x="0" y="0"/>
                      <a:ext cx="5704205" cy="2127250"/>
                    </a:xfrm>
                    <a:prstGeom prst="rect">
                      <a:avLst/>
                    </a:prstGeom>
                  </pic:spPr>
                </pic:pic>
              </a:graphicData>
            </a:graphic>
          </wp:inline>
        </w:drawing>
      </w:r>
    </w:p>
    <w:p w14:paraId="51474849">
      <w:pPr>
        <w:pStyle w:val="16"/>
        <w:numPr>
          <w:ilvl w:val="0"/>
          <w:numId w:val="8"/>
        </w:numPr>
      </w:pPr>
      <w:r>
        <w:t>律师申请：提交无处罚证明申请→选择用途→填写接收邮箱→提交至律协</w:t>
      </w:r>
    </w:p>
    <w:p w14:paraId="01C3F825">
      <w:pPr>
        <w:pStyle w:val="16"/>
        <w:numPr>
          <w:ilvl w:val="0"/>
          <w:numId w:val="8"/>
        </w:numPr>
      </w:pPr>
      <w:r>
        <w:t>律协审批：核查律师违规记录→审批通过 / 拒绝（拒绝需注明理由）→通过后生成电子证明</w:t>
      </w:r>
    </w:p>
    <w:p w14:paraId="2B4CD816">
      <w:pPr>
        <w:pStyle w:val="16"/>
        <w:numPr>
          <w:ilvl w:val="0"/>
          <w:numId w:val="8"/>
        </w:numPr>
      </w:pPr>
      <w:r>
        <w:t>证明获取：律师通过</w:t>
      </w:r>
      <w:r>
        <w:rPr>
          <w:rFonts w:hint="eastAsia"/>
          <w:lang w:val="en-US" w:eastAsia="zh-CN"/>
        </w:rPr>
        <w:t>系统</w:t>
      </w:r>
      <w:r>
        <w:t>接收电子证明，支持下载</w:t>
      </w:r>
    </w:p>
    <w:p w14:paraId="43509CA2">
      <w:pPr>
        <w:pStyle w:val="4"/>
        <w:rPr>
          <w:rFonts w:hint="eastAsia" w:eastAsia="等线"/>
          <w:lang w:eastAsia="zh-CN"/>
        </w:rPr>
      </w:pPr>
      <w:r>
        <w:t>4.3 公益活动组织与参与流程</w:t>
      </w:r>
      <w:r>
        <w:rPr>
          <w:rFonts w:hint="eastAsia" w:eastAsia="等线"/>
          <w:lang w:eastAsia="zh-CN"/>
        </w:rPr>
        <w:drawing>
          <wp:inline distT="0" distB="0" distL="114300" distR="114300">
            <wp:extent cx="5721985" cy="2912110"/>
            <wp:effectExtent l="0" t="0" r="5715" b="8890"/>
            <wp:docPr id="4" name="图片 4" descr="屏幕截图 2026-01-19 11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截图 2026-01-19 113641"/>
                    <pic:cNvPicPr>
                      <a:picLocks noChangeAspect="1"/>
                    </pic:cNvPicPr>
                  </pic:nvPicPr>
                  <pic:blipFill>
                    <a:blip r:embed="rId7"/>
                    <a:stretch>
                      <a:fillRect/>
                    </a:stretch>
                  </pic:blipFill>
                  <pic:spPr>
                    <a:xfrm>
                      <a:off x="0" y="0"/>
                      <a:ext cx="5721985" cy="2912110"/>
                    </a:xfrm>
                    <a:prstGeom prst="rect">
                      <a:avLst/>
                    </a:prstGeom>
                  </pic:spPr>
                </pic:pic>
              </a:graphicData>
            </a:graphic>
          </wp:inline>
        </w:drawing>
      </w:r>
    </w:p>
    <w:p w14:paraId="48453A5B">
      <w:pPr>
        <w:pStyle w:val="16"/>
        <w:numPr>
          <w:ilvl w:val="0"/>
          <w:numId w:val="9"/>
        </w:numPr>
      </w:pPr>
      <w:r>
        <w:t>律协发起：创建公益活动</w:t>
      </w:r>
      <w:r>
        <w:rPr>
          <w:rFonts w:hint="eastAsia"/>
          <w:lang w:val="en-US" w:eastAsia="zh-CN"/>
        </w:rPr>
        <w:t>类型数据</w:t>
      </w:r>
      <w:r>
        <w:t>→设置活动信息→发布活动</w:t>
      </w:r>
    </w:p>
    <w:p w14:paraId="2EF5C42B">
      <w:pPr>
        <w:pStyle w:val="16"/>
        <w:numPr>
          <w:ilvl w:val="0"/>
          <w:numId w:val="9"/>
        </w:numPr>
      </w:pPr>
      <w:r>
        <w:t>律所组织：查看活动信息→组织本所律师报名→提交报名名单</w:t>
      </w:r>
    </w:p>
    <w:p w14:paraId="550BE3B5">
      <w:pPr>
        <w:pStyle w:val="16"/>
        <w:numPr>
          <w:ilvl w:val="0"/>
          <w:numId w:val="9"/>
        </w:numPr>
      </w:pPr>
      <w:r>
        <w:t>律师参与：查看活动列表→报名参与→参与活动后申报服务记录</w:t>
      </w:r>
    </w:p>
    <w:p w14:paraId="152AF978">
      <w:pPr>
        <w:pStyle w:val="16"/>
        <w:numPr>
          <w:ilvl w:val="0"/>
          <w:numId w:val="9"/>
        </w:numPr>
      </w:pPr>
      <w:r>
        <w:t>后续流程：按公益服务申报与审核流程完成记录上报与审核</w:t>
      </w:r>
    </w:p>
    <w:p w14:paraId="26F7BED2">
      <w:pPr>
        <w:pStyle w:val="3"/>
      </w:pPr>
      <w:r>
        <w:t>五、各角色详细操作指南</w:t>
      </w:r>
    </w:p>
    <w:p w14:paraId="270D38FA">
      <w:pPr>
        <w:pStyle w:val="4"/>
      </w:pPr>
      <w:r>
        <w:t>5.1 律师角色</w:t>
      </w:r>
    </w:p>
    <w:p w14:paraId="5381A320">
      <w:pPr>
        <w:pStyle w:val="5"/>
        <w:rPr>
          <w:rFonts w:hint="eastAsia" w:eastAsia="等线"/>
          <w:lang w:eastAsia="zh-CN"/>
        </w:rPr>
      </w:pPr>
      <w:r>
        <w:t>5.1.1 登录系统</w:t>
      </w:r>
      <w:r>
        <w:rPr>
          <w:rFonts w:hint="eastAsia" w:eastAsia="等线"/>
          <w:lang w:eastAsia="zh-CN"/>
        </w:rPr>
        <w:drawing>
          <wp:inline distT="0" distB="0" distL="114300" distR="114300">
            <wp:extent cx="5730875" cy="3610610"/>
            <wp:effectExtent l="0" t="0" r="9525" b="8890"/>
            <wp:docPr id="7" name="图片 7" descr="屏幕截图 2026-01-19 11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2026-01-19 115330"/>
                    <pic:cNvPicPr>
                      <a:picLocks noChangeAspect="1"/>
                    </pic:cNvPicPr>
                  </pic:nvPicPr>
                  <pic:blipFill>
                    <a:blip r:embed="rId4"/>
                    <a:stretch>
                      <a:fillRect/>
                    </a:stretch>
                  </pic:blipFill>
                  <pic:spPr>
                    <a:xfrm>
                      <a:off x="0" y="0"/>
                      <a:ext cx="5730875" cy="3610610"/>
                    </a:xfrm>
                    <a:prstGeom prst="rect">
                      <a:avLst/>
                    </a:prstGeom>
                  </pic:spPr>
                </pic:pic>
              </a:graphicData>
            </a:graphic>
          </wp:inline>
        </w:drawing>
      </w:r>
    </w:p>
    <w:p w14:paraId="2FD2CB86">
      <w:pPr>
        <w:pStyle w:val="16"/>
        <w:numPr>
          <w:ilvl w:val="0"/>
          <w:numId w:val="2"/>
        </w:numPr>
      </w:pPr>
      <w:r>
        <w:t>访问入口：输入管理员发放的官方网址</w:t>
      </w:r>
    </w:p>
    <w:p w14:paraId="6EC3C568">
      <w:pPr>
        <w:pStyle w:val="16"/>
        <w:numPr>
          <w:ilvl w:val="0"/>
          <w:numId w:val="2"/>
        </w:numPr>
      </w:pPr>
      <w:r>
        <w:t>登录信息：账号（</w:t>
      </w:r>
      <w:r>
        <w:rPr>
          <w:rFonts w:hint="eastAsia"/>
          <w:lang w:val="en-US" w:eastAsia="zh-CN"/>
        </w:rPr>
        <w:t>律师系统账号</w:t>
      </w:r>
      <w:r>
        <w:t>）、密码（初始密码需修改）、验证码（可刷新）</w:t>
      </w:r>
    </w:p>
    <w:p w14:paraId="75CE03B5">
      <w:pPr>
        <w:pStyle w:val="16"/>
        <w:numPr>
          <w:ilvl w:val="0"/>
          <w:numId w:val="2"/>
        </w:numPr>
      </w:pPr>
      <w:r>
        <w:t>登录结果：验证通过跳转首页，失败按提示修正（账号密码不匹配 / 验证码错误）</w:t>
      </w:r>
    </w:p>
    <w:p w14:paraId="11F98505">
      <w:pPr>
        <w:pStyle w:val="5"/>
        <w:rPr>
          <w:rFonts w:hint="eastAsia" w:eastAsia="等线"/>
          <w:lang w:eastAsia="zh-CN"/>
        </w:rPr>
      </w:pPr>
      <w:r>
        <w:t>5.1.2 系统首页</w:t>
      </w:r>
      <w:r>
        <w:rPr>
          <w:rFonts w:hint="eastAsia" w:eastAsia="等线"/>
          <w:lang w:eastAsia="zh-CN"/>
        </w:rPr>
        <w:drawing>
          <wp:inline distT="0" distB="0" distL="114300" distR="114300">
            <wp:extent cx="5721985" cy="2934970"/>
            <wp:effectExtent l="0" t="0" r="5715" b="11430"/>
            <wp:docPr id="8" name="图片 8" descr="屏幕截图 2026-01-19 11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截图 2026-01-19 113513"/>
                    <pic:cNvPicPr>
                      <a:picLocks noChangeAspect="1"/>
                    </pic:cNvPicPr>
                  </pic:nvPicPr>
                  <pic:blipFill>
                    <a:blip r:embed="rId8"/>
                    <a:stretch>
                      <a:fillRect/>
                    </a:stretch>
                  </pic:blipFill>
                  <pic:spPr>
                    <a:xfrm>
                      <a:off x="0" y="0"/>
                      <a:ext cx="5721985" cy="2934970"/>
                    </a:xfrm>
                    <a:prstGeom prst="rect">
                      <a:avLst/>
                    </a:prstGeom>
                  </pic:spPr>
                </pic:pic>
              </a:graphicData>
            </a:graphic>
          </wp:inline>
        </w:drawing>
      </w:r>
    </w:p>
    <w:p w14:paraId="3C949F62">
      <w:pPr>
        <w:pStyle w:val="16"/>
        <w:numPr>
          <w:ilvl w:val="0"/>
          <w:numId w:val="2"/>
        </w:numPr>
      </w:pPr>
      <w:r>
        <w:t>个人信息区：显示姓名、执业机构、执业证号、上次登录时间及设备</w:t>
      </w:r>
    </w:p>
    <w:p w14:paraId="05F0D1B9">
      <w:pPr>
        <w:pStyle w:val="16"/>
        <w:numPr>
          <w:ilvl w:val="0"/>
          <w:numId w:val="2"/>
        </w:numPr>
      </w:pPr>
      <w:r>
        <w:t>通知公告区：展示律协发布的</w:t>
      </w:r>
      <w:r>
        <w:rPr>
          <w:rFonts w:hint="eastAsia"/>
          <w:lang w:val="en-US" w:eastAsia="zh-CN"/>
        </w:rPr>
        <w:t>信息</w:t>
      </w:r>
    </w:p>
    <w:p w14:paraId="48BBF4EE">
      <w:pPr>
        <w:pStyle w:val="16"/>
        <w:numPr>
          <w:ilvl w:val="0"/>
          <w:numId w:val="2"/>
        </w:numPr>
      </w:pPr>
      <w:r>
        <w:t>待办工作区：显示</w:t>
      </w:r>
      <w:r>
        <w:rPr>
          <w:rFonts w:hint="eastAsia"/>
          <w:lang w:val="en-US" w:eastAsia="zh-CN"/>
        </w:rPr>
        <w:t>代办的</w:t>
      </w:r>
      <w:r>
        <w:t>任务</w:t>
      </w:r>
    </w:p>
    <w:p w14:paraId="6778E201">
      <w:pPr>
        <w:pStyle w:val="16"/>
        <w:numPr>
          <w:ilvl w:val="0"/>
          <w:numId w:val="2"/>
        </w:numPr>
      </w:pPr>
      <w:r>
        <w:t>快捷导航栏：包含「服务申报」「活动管理」「无处罚开具」等核心模块</w:t>
      </w:r>
    </w:p>
    <w:p w14:paraId="118E565A">
      <w:pPr>
        <w:pStyle w:val="5"/>
        <w:rPr>
          <w:rFonts w:hint="eastAsia" w:eastAsia="等线"/>
          <w:lang w:eastAsia="zh-CN"/>
        </w:rPr>
      </w:pPr>
      <w:r>
        <w:t>5.1.3 核心功能操作</w:t>
      </w:r>
      <w:r>
        <w:rPr>
          <w:rFonts w:hint="eastAsia" w:eastAsia="等线"/>
          <w:lang w:eastAsia="zh-CN"/>
        </w:rPr>
        <w:drawing>
          <wp:inline distT="0" distB="0" distL="114300" distR="114300">
            <wp:extent cx="5721985" cy="2932430"/>
            <wp:effectExtent l="0" t="0" r="5715" b="1270"/>
            <wp:docPr id="9" name="图片 9" descr="屏幕截图 2026-01-19 1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 2026-01-19 113545"/>
                    <pic:cNvPicPr>
                      <a:picLocks noChangeAspect="1"/>
                    </pic:cNvPicPr>
                  </pic:nvPicPr>
                  <pic:blipFill>
                    <a:blip r:embed="rId9"/>
                    <a:stretch>
                      <a:fillRect/>
                    </a:stretch>
                  </pic:blipFill>
                  <pic:spPr>
                    <a:xfrm>
                      <a:off x="0" y="0"/>
                      <a:ext cx="5721985" cy="2932430"/>
                    </a:xfrm>
                    <a:prstGeom prst="rect">
                      <a:avLst/>
                    </a:prstGeom>
                  </pic:spPr>
                </pic:pic>
              </a:graphicData>
            </a:graphic>
          </wp:inline>
        </w:drawing>
      </w:r>
    </w:p>
    <w:p w14:paraId="082A75C6">
      <w:pPr>
        <w:pStyle w:val="16"/>
        <w:numPr>
          <w:ilvl w:val="0"/>
          <w:numId w:val="10"/>
        </w:numPr>
      </w:pPr>
      <w:r>
        <w:t>服务记录查询：导航栏「服务申报」→「服务记录」→设置筛选条件→查询 / 重置→查看详情</w:t>
      </w:r>
    </w:p>
    <w:p w14:paraId="47FBCD9D">
      <w:pPr>
        <w:pStyle w:val="16"/>
        <w:numPr>
          <w:ilvl w:val="0"/>
          <w:numId w:val="0"/>
        </w:numPr>
        <w:ind w:leftChars="0"/>
        <w:rPr>
          <w:rFonts w:hint="eastAsia" w:eastAsia="等线"/>
          <w:lang w:eastAsia="zh-CN"/>
        </w:rPr>
      </w:pPr>
      <w:r>
        <w:rPr>
          <w:rFonts w:hint="eastAsia" w:eastAsia="等线"/>
          <w:lang w:eastAsia="zh-CN"/>
        </w:rPr>
        <w:drawing>
          <wp:inline distT="0" distB="0" distL="114300" distR="114300">
            <wp:extent cx="5730875" cy="2955925"/>
            <wp:effectExtent l="0" t="0" r="9525" b="3175"/>
            <wp:docPr id="10" name="图片 10" descr="屏幕截图 2026-01-19 11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截图 2026-01-19 113617"/>
                    <pic:cNvPicPr>
                      <a:picLocks noChangeAspect="1"/>
                    </pic:cNvPicPr>
                  </pic:nvPicPr>
                  <pic:blipFill>
                    <a:blip r:embed="rId5"/>
                    <a:stretch>
                      <a:fillRect/>
                    </a:stretch>
                  </pic:blipFill>
                  <pic:spPr>
                    <a:xfrm>
                      <a:off x="0" y="0"/>
                      <a:ext cx="5730875" cy="2955925"/>
                    </a:xfrm>
                    <a:prstGeom prst="rect">
                      <a:avLst/>
                    </a:prstGeom>
                  </pic:spPr>
                </pic:pic>
              </a:graphicData>
            </a:graphic>
          </wp:inline>
        </w:drawing>
      </w:r>
    </w:p>
    <w:p w14:paraId="599CBE19">
      <w:pPr>
        <w:pStyle w:val="16"/>
        <w:numPr>
          <w:ilvl w:val="0"/>
          <w:numId w:val="10"/>
        </w:numPr>
      </w:pPr>
      <w:r>
        <w:t>新建公益服务申报：</w:t>
      </w:r>
    </w:p>
    <w:p w14:paraId="49A83397">
      <w:pPr>
        <w:pStyle w:val="16"/>
        <w:numPr>
          <w:ilvl w:val="1"/>
          <w:numId w:val="2"/>
        </w:numPr>
      </w:pPr>
      <w:r>
        <w:t>点击「新建申报」→阅读《律师事务所承诺书》→「同意并继续」</w:t>
      </w:r>
    </w:p>
    <w:p w14:paraId="49EB0E7C">
      <w:pPr>
        <w:pStyle w:val="16"/>
        <w:numPr>
          <w:ilvl w:val="1"/>
          <w:numId w:val="2"/>
        </w:numPr>
      </w:pPr>
      <w:r>
        <w:t>填写表单（基础信息系统自动填充，服务信息需手动填写并确保真实）</w:t>
      </w:r>
    </w:p>
    <w:p w14:paraId="5C4A5BA2">
      <w:pPr>
        <w:pStyle w:val="16"/>
        <w:numPr>
          <w:ilvl w:val="1"/>
          <w:numId w:val="2"/>
        </w:numPr>
      </w:pPr>
      <w:r>
        <w:t>填写服务信息（服务时间、时长、活动类型、受益人数等，带「*」为必填）</w:t>
      </w:r>
    </w:p>
    <w:p w14:paraId="0C8B7643">
      <w:pPr>
        <w:pStyle w:val="16"/>
        <w:numPr>
          <w:ilvl w:val="1"/>
          <w:numId w:val="2"/>
        </w:numPr>
      </w:pPr>
      <w:r>
        <w:t>上传证明材料（支持 JPG/PNG/PDF 等格式，单文件≤10MB，最多 5 个）</w:t>
      </w:r>
    </w:p>
    <w:p w14:paraId="06F45580">
      <w:pPr>
        <w:pStyle w:val="16"/>
        <w:numPr>
          <w:ilvl w:val="1"/>
          <w:numId w:val="2"/>
        </w:numPr>
      </w:pPr>
      <w:r>
        <w:t>保存（草稿状态可后续编辑）/ 提交（待审核状态不可修改）</w:t>
      </w:r>
    </w:p>
    <w:p w14:paraId="611DB354">
      <w:pPr>
        <w:pStyle w:val="16"/>
        <w:numPr>
          <w:ilvl w:val="0"/>
          <w:numId w:val="11"/>
        </w:numPr>
      </w:pPr>
      <w:r>
        <w:t>批量操作：勾选多条草稿状态记录→批量提交 / 批量删除</w:t>
      </w:r>
      <w:r>
        <w:drawing>
          <wp:inline distT="0" distB="0" distL="114300" distR="114300">
            <wp:extent cx="5721985" cy="2912110"/>
            <wp:effectExtent l="0" t="0" r="5715" b="8890"/>
            <wp:docPr id="11" name="图片 11" descr="屏幕截图 2026-01-19 11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6-01-19 113641"/>
                    <pic:cNvPicPr>
                      <a:picLocks noChangeAspect="1"/>
                    </pic:cNvPicPr>
                  </pic:nvPicPr>
                  <pic:blipFill>
                    <a:blip r:embed="rId7"/>
                    <a:stretch>
                      <a:fillRect/>
                    </a:stretch>
                  </pic:blipFill>
                  <pic:spPr>
                    <a:xfrm>
                      <a:off x="0" y="0"/>
                      <a:ext cx="5721985" cy="2912110"/>
                    </a:xfrm>
                    <a:prstGeom prst="rect">
                      <a:avLst/>
                    </a:prstGeom>
                  </pic:spPr>
                </pic:pic>
              </a:graphicData>
            </a:graphic>
          </wp:inline>
        </w:drawing>
      </w:r>
    </w:p>
    <w:p w14:paraId="3E8C9ACC">
      <w:pPr>
        <w:pStyle w:val="16"/>
        <w:numPr>
          <w:ilvl w:val="0"/>
          <w:numId w:val="11"/>
        </w:numPr>
      </w:pPr>
      <w:r>
        <w:t>活动管理：「活动管理」→查看活动列表</w:t>
      </w:r>
      <w:r>
        <w:drawing>
          <wp:inline distT="0" distB="0" distL="114300" distR="114300">
            <wp:extent cx="3200400" cy="1428750"/>
            <wp:effectExtent l="0" t="0" r="0" b="6350"/>
            <wp:docPr id="12" name="图片 12" descr="屏幕截图 2026-01-19 1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截图 2026-01-19 113741"/>
                    <pic:cNvPicPr>
                      <a:picLocks noChangeAspect="1"/>
                    </pic:cNvPicPr>
                  </pic:nvPicPr>
                  <pic:blipFill>
                    <a:blip r:embed="rId6"/>
                    <a:stretch>
                      <a:fillRect/>
                    </a:stretch>
                  </pic:blipFill>
                  <pic:spPr>
                    <a:xfrm>
                      <a:off x="0" y="0"/>
                      <a:ext cx="3200400" cy="1428750"/>
                    </a:xfrm>
                    <a:prstGeom prst="rect">
                      <a:avLst/>
                    </a:prstGeom>
                  </pic:spPr>
                </pic:pic>
              </a:graphicData>
            </a:graphic>
          </wp:inline>
        </w:drawing>
      </w:r>
    </w:p>
    <w:p w14:paraId="3AF23792">
      <w:pPr>
        <w:pStyle w:val="16"/>
        <w:numPr>
          <w:ilvl w:val="0"/>
          <w:numId w:val="11"/>
        </w:numPr>
      </w:pPr>
      <w:r>
        <w:t>无处罚开具：「无处罚开具」→</w:t>
      </w:r>
      <w:r>
        <w:rPr>
          <w:rFonts w:hint="eastAsia"/>
          <w:lang w:val="en-US" w:eastAsia="zh-CN"/>
        </w:rPr>
        <w:t>填写</w:t>
      </w:r>
      <w:r>
        <w:t>证明用途→提交申请</w:t>
      </w:r>
    </w:p>
    <w:p w14:paraId="5ED2C206">
      <w:pPr>
        <w:pStyle w:val="4"/>
      </w:pPr>
      <w:r>
        <w:t>5.2 律所角色</w:t>
      </w:r>
    </w:p>
    <w:p w14:paraId="15444DE3">
      <w:pPr>
        <w:pStyle w:val="5"/>
        <w:rPr>
          <w:rFonts w:hint="eastAsia" w:eastAsia="等线"/>
          <w:lang w:eastAsia="zh-CN"/>
        </w:rPr>
      </w:pPr>
      <w:r>
        <w:t>5.2.1 登录与退出</w:t>
      </w:r>
      <w:r>
        <w:rPr>
          <w:rFonts w:hint="eastAsia" w:eastAsia="等线"/>
          <w:lang w:eastAsia="zh-CN"/>
        </w:rPr>
        <w:drawing>
          <wp:inline distT="0" distB="0" distL="114300" distR="114300">
            <wp:extent cx="5730875" cy="3610610"/>
            <wp:effectExtent l="0" t="0" r="9525" b="8890"/>
            <wp:docPr id="13" name="图片 13" descr="屏幕截图 2026-01-19 11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 2026-01-19 115330"/>
                    <pic:cNvPicPr>
                      <a:picLocks noChangeAspect="1"/>
                    </pic:cNvPicPr>
                  </pic:nvPicPr>
                  <pic:blipFill>
                    <a:blip r:embed="rId4"/>
                    <a:stretch>
                      <a:fillRect/>
                    </a:stretch>
                  </pic:blipFill>
                  <pic:spPr>
                    <a:xfrm>
                      <a:off x="0" y="0"/>
                      <a:ext cx="5730875" cy="3610610"/>
                    </a:xfrm>
                    <a:prstGeom prst="rect">
                      <a:avLst/>
                    </a:prstGeom>
                  </pic:spPr>
                </pic:pic>
              </a:graphicData>
            </a:graphic>
          </wp:inline>
        </w:drawing>
      </w:r>
    </w:p>
    <w:p w14:paraId="3AA54234">
      <w:pPr>
        <w:pStyle w:val="16"/>
        <w:numPr>
          <w:ilvl w:val="0"/>
          <w:numId w:val="2"/>
        </w:numPr>
      </w:pPr>
      <w:r>
        <w:t>系统访问：输入律协指定官方地址→输入账号密码→登录</w:t>
      </w:r>
    </w:p>
    <w:p w14:paraId="3F17E558">
      <w:pPr>
        <w:pStyle w:val="16"/>
        <w:numPr>
          <w:ilvl w:val="0"/>
          <w:numId w:val="2"/>
        </w:numPr>
      </w:pPr>
      <w:r>
        <w:t>账号安全：首次登录修改初始密码（强密码要求），忘记密码通过手机号 / 邮箱重置</w:t>
      </w:r>
    </w:p>
    <w:p w14:paraId="6C349C83">
      <w:pPr>
        <w:pStyle w:val="16"/>
        <w:numPr>
          <w:ilvl w:val="0"/>
          <w:numId w:val="2"/>
        </w:numPr>
      </w:pPr>
      <w:r>
        <w:t>退出登录：点击右上角用户名→「退出登录」，公共设备需清除浏览记录</w:t>
      </w:r>
    </w:p>
    <w:p w14:paraId="5FDE7B74">
      <w:pPr>
        <w:pStyle w:val="5"/>
        <w:rPr>
          <w:rFonts w:hint="eastAsia" w:eastAsia="等线"/>
          <w:lang w:eastAsia="zh-CN"/>
        </w:rPr>
      </w:pPr>
      <w:r>
        <w:t>5.2.2 系统首页</w:t>
      </w:r>
      <w:r>
        <w:rPr>
          <w:rFonts w:hint="eastAsia" w:eastAsia="等线"/>
          <w:lang w:eastAsia="zh-CN"/>
        </w:rPr>
        <w:drawing>
          <wp:inline distT="0" distB="0" distL="114300" distR="114300">
            <wp:extent cx="5719445" cy="2927350"/>
            <wp:effectExtent l="0" t="0" r="8255" b="6350"/>
            <wp:docPr id="14" name="图片 14" descr="屏幕截图 2026-01-19 11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截图 2026-01-19 113829"/>
                    <pic:cNvPicPr>
                      <a:picLocks noChangeAspect="1"/>
                    </pic:cNvPicPr>
                  </pic:nvPicPr>
                  <pic:blipFill>
                    <a:blip r:embed="rId10"/>
                    <a:stretch>
                      <a:fillRect/>
                    </a:stretch>
                  </pic:blipFill>
                  <pic:spPr>
                    <a:xfrm>
                      <a:off x="0" y="0"/>
                      <a:ext cx="5719445" cy="2927350"/>
                    </a:xfrm>
                    <a:prstGeom prst="rect">
                      <a:avLst/>
                    </a:prstGeom>
                  </pic:spPr>
                </pic:pic>
              </a:graphicData>
            </a:graphic>
          </wp:inline>
        </w:drawing>
      </w:r>
    </w:p>
    <w:p w14:paraId="79B4E981">
      <w:pPr>
        <w:pStyle w:val="16"/>
        <w:numPr>
          <w:ilvl w:val="0"/>
          <w:numId w:val="2"/>
        </w:numPr>
      </w:pPr>
      <w:r>
        <w:t>个人信息区：显示登录人姓名、所属执业机构、上次登录时间及设备</w:t>
      </w:r>
    </w:p>
    <w:p w14:paraId="5537B1B4">
      <w:pPr>
        <w:pStyle w:val="16"/>
        <w:numPr>
          <w:ilvl w:val="0"/>
          <w:numId w:val="2"/>
        </w:numPr>
      </w:pPr>
      <w:r>
        <w:t>待办与通知中心：「待审核记录数」「待上报记录数」（点击跳转处理）、律协通知公告</w:t>
      </w:r>
    </w:p>
    <w:p w14:paraId="56C382BC">
      <w:pPr>
        <w:pStyle w:val="16"/>
        <w:numPr>
          <w:ilvl w:val="0"/>
          <w:numId w:val="2"/>
        </w:numPr>
      </w:pPr>
      <w:r>
        <w:t>快捷导航区：「服务申报」「活动管理」「报表统计」「待办处理」等快速入口</w:t>
      </w:r>
    </w:p>
    <w:p w14:paraId="08941948">
      <w:pPr>
        <w:pStyle w:val="5"/>
        <w:rPr>
          <w:rFonts w:hint="eastAsia" w:eastAsia="等线"/>
          <w:lang w:eastAsia="zh-CN"/>
        </w:rPr>
      </w:pPr>
      <w:r>
        <w:t>5.2.3 核心功能操作</w:t>
      </w:r>
      <w:r>
        <w:rPr>
          <w:rFonts w:hint="eastAsia" w:eastAsia="等线"/>
          <w:lang w:eastAsia="zh-CN"/>
        </w:rPr>
        <w:drawing>
          <wp:inline distT="0" distB="0" distL="114300" distR="114300">
            <wp:extent cx="5729605" cy="1254125"/>
            <wp:effectExtent l="0" t="0" r="10795" b="3175"/>
            <wp:docPr id="15" name="图片 15" descr="屏幕截图 2026-01-19 11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截图 2026-01-19 113908"/>
                    <pic:cNvPicPr>
                      <a:picLocks noChangeAspect="1"/>
                    </pic:cNvPicPr>
                  </pic:nvPicPr>
                  <pic:blipFill>
                    <a:blip r:embed="rId11"/>
                    <a:stretch>
                      <a:fillRect/>
                    </a:stretch>
                  </pic:blipFill>
                  <pic:spPr>
                    <a:xfrm>
                      <a:off x="0" y="0"/>
                      <a:ext cx="5729605" cy="1254125"/>
                    </a:xfrm>
                    <a:prstGeom prst="rect">
                      <a:avLst/>
                    </a:prstGeom>
                  </pic:spPr>
                </pic:pic>
              </a:graphicData>
            </a:graphic>
          </wp:inline>
        </w:drawing>
      </w:r>
    </w:p>
    <w:p w14:paraId="39753FD9">
      <w:pPr>
        <w:pStyle w:val="16"/>
        <w:numPr>
          <w:ilvl w:val="0"/>
          <w:numId w:val="12"/>
        </w:numPr>
      </w:pPr>
      <w:r>
        <w:t>服务记录管理：</w:t>
      </w:r>
    </w:p>
    <w:p w14:paraId="4C1D28C3">
      <w:pPr>
        <w:pStyle w:val="16"/>
        <w:numPr>
          <w:ilvl w:val="1"/>
          <w:numId w:val="2"/>
        </w:numPr>
      </w:pPr>
      <w:r>
        <w:t>进入「服务申报」→「服务记录」→多维度筛选（执业机构、律师姓名、时间、状态等）→查询 / 重置</w:t>
      </w:r>
    </w:p>
    <w:p w14:paraId="3C18D7C1">
      <w:pPr>
        <w:pStyle w:val="16"/>
        <w:numPr>
          <w:ilvl w:val="1"/>
          <w:numId w:val="2"/>
        </w:numPr>
      </w:pPr>
      <w:r>
        <w:t>查看详情：点击「详情」→查看基础信息、服务详情、证明材料、审核历史</w:t>
      </w:r>
    </w:p>
    <w:p w14:paraId="55843E00">
      <w:pPr>
        <w:pStyle w:val="16"/>
        <w:numPr>
          <w:ilvl w:val="0"/>
          <w:numId w:val="13"/>
        </w:numPr>
      </w:pPr>
      <w:r>
        <w:drawing>
          <wp:inline distT="0" distB="0" distL="114300" distR="114300">
            <wp:extent cx="5730875" cy="2955925"/>
            <wp:effectExtent l="0" t="0" r="9525" b="3175"/>
            <wp:docPr id="16" name="图片 16" descr="屏幕截图 2026-01-19 11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截图 2026-01-19 113617"/>
                    <pic:cNvPicPr>
                      <a:picLocks noChangeAspect="1"/>
                    </pic:cNvPicPr>
                  </pic:nvPicPr>
                  <pic:blipFill>
                    <a:blip r:embed="rId5"/>
                    <a:stretch>
                      <a:fillRect/>
                    </a:stretch>
                  </pic:blipFill>
                  <pic:spPr>
                    <a:xfrm>
                      <a:off x="0" y="0"/>
                      <a:ext cx="5730875" cy="2955925"/>
                    </a:xfrm>
                    <a:prstGeom prst="rect">
                      <a:avLst/>
                    </a:prstGeom>
                  </pic:spPr>
                </pic:pic>
              </a:graphicData>
            </a:graphic>
          </wp:inline>
        </w:drawing>
      </w:r>
      <w:r>
        <w:t>新建公益服务申报：</w:t>
      </w:r>
    </w:p>
    <w:p w14:paraId="68B7F143">
      <w:pPr>
        <w:pStyle w:val="16"/>
        <w:numPr>
          <w:ilvl w:val="1"/>
          <w:numId w:val="2"/>
        </w:numPr>
      </w:pPr>
      <w:r>
        <w:t>点击「新建申报」→阅读《律师事务所承诺书》→「同意并继续」</w:t>
      </w:r>
    </w:p>
    <w:p w14:paraId="34411A11">
      <w:pPr>
        <w:pStyle w:val="16"/>
        <w:numPr>
          <w:ilvl w:val="1"/>
          <w:numId w:val="2"/>
        </w:numPr>
      </w:pPr>
      <w:r>
        <w:t>填写表单（基础信息系统自动填充，服务信息需手动填写并确保真实）</w:t>
      </w:r>
    </w:p>
    <w:p w14:paraId="14FC7BB2">
      <w:pPr>
        <w:pStyle w:val="16"/>
        <w:numPr>
          <w:ilvl w:val="1"/>
          <w:numId w:val="2"/>
        </w:numPr>
      </w:pPr>
      <w:r>
        <w:t>上传证明材料（按命名规范命名）→保存 / 提交</w:t>
      </w:r>
    </w:p>
    <w:p w14:paraId="55376899">
      <w:pPr>
        <w:pStyle w:val="16"/>
        <w:numPr>
          <w:ilvl w:val="1"/>
          <w:numId w:val="2"/>
        </w:numPr>
      </w:pPr>
      <w:r>
        <w:drawing>
          <wp:inline distT="0" distB="0" distL="114300" distR="114300">
            <wp:extent cx="3829050" cy="2143125"/>
            <wp:effectExtent l="0" t="0" r="6350"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3829050" cy="2143125"/>
                    </a:xfrm>
                    <a:prstGeom prst="rect">
                      <a:avLst/>
                    </a:prstGeom>
                    <a:noFill/>
                    <a:ln>
                      <a:noFill/>
                    </a:ln>
                  </pic:spPr>
                </pic:pic>
              </a:graphicData>
            </a:graphic>
          </wp:inline>
        </w:drawing>
      </w:r>
    </w:p>
    <w:p w14:paraId="21D7751C">
      <w:pPr>
        <w:pStyle w:val="16"/>
        <w:numPr>
          <w:ilvl w:val="0"/>
          <w:numId w:val="14"/>
        </w:numPr>
      </w:pPr>
      <w:r>
        <w:t>服务记录审核：</w:t>
      </w:r>
    </w:p>
    <w:p w14:paraId="375D2427">
      <w:pPr>
        <w:pStyle w:val="16"/>
        <w:numPr>
          <w:ilvl w:val="1"/>
          <w:numId w:val="2"/>
        </w:numPr>
      </w:pPr>
      <w:r>
        <w:t>单条审核：筛选「待审核」记录→点击「审核」→同意（填写备注可选）/ 拒绝（必须填写理由）</w:t>
      </w:r>
      <w:bookmarkStart w:id="0" w:name="_GoBack"/>
      <w:bookmarkEnd w:id="0"/>
    </w:p>
    <w:p w14:paraId="786451EA">
      <w:pPr>
        <w:pStyle w:val="16"/>
        <w:numPr>
          <w:ilvl w:val="1"/>
          <w:numId w:val="2"/>
        </w:numPr>
      </w:pPr>
      <w:r>
        <w:drawing>
          <wp:inline distT="0" distB="0" distL="114300" distR="114300">
            <wp:extent cx="4772025" cy="2228850"/>
            <wp:effectExtent l="0" t="0" r="3175"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3"/>
                    <a:stretch>
                      <a:fillRect/>
                    </a:stretch>
                  </pic:blipFill>
                  <pic:spPr>
                    <a:xfrm>
                      <a:off x="0" y="0"/>
                      <a:ext cx="4772025" cy="2228850"/>
                    </a:xfrm>
                    <a:prstGeom prst="rect">
                      <a:avLst/>
                    </a:prstGeom>
                    <a:noFill/>
                    <a:ln>
                      <a:noFill/>
                    </a:ln>
                  </pic:spPr>
                </pic:pic>
              </a:graphicData>
            </a:graphic>
          </wp:inline>
        </w:drawing>
      </w:r>
    </w:p>
    <w:p w14:paraId="7FE59990">
      <w:pPr>
        <w:pStyle w:val="16"/>
        <w:numPr>
          <w:ilvl w:val="1"/>
          <w:numId w:val="2"/>
        </w:numPr>
      </w:pPr>
      <w:r>
        <w:t>批量审核：勾选多条待审核记录→「批量审核」→统一同意 / 拒绝</w:t>
      </w:r>
    </w:p>
    <w:p w14:paraId="3E36CAEA">
      <w:pPr>
        <w:pStyle w:val="16"/>
        <w:numPr>
          <w:ilvl w:val="0"/>
          <w:numId w:val="15"/>
        </w:numPr>
      </w:pPr>
      <w:r>
        <w:t>批量操作：批量提交（草稿→待审核）、批量上报（本所通过→提交协会）、批量删除（草稿 / 已驳回记录）</w:t>
      </w:r>
      <w:r>
        <w:drawing>
          <wp:inline distT="0" distB="0" distL="114300" distR="114300">
            <wp:extent cx="5727065" cy="1169670"/>
            <wp:effectExtent l="0" t="0" r="635" b="11430"/>
            <wp:docPr id="19" name="图片 19" descr="屏幕截图 2026-01-19 1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截图 2026-01-19 114004"/>
                    <pic:cNvPicPr>
                      <a:picLocks noChangeAspect="1"/>
                    </pic:cNvPicPr>
                  </pic:nvPicPr>
                  <pic:blipFill>
                    <a:blip r:embed="rId14"/>
                    <a:stretch>
                      <a:fillRect/>
                    </a:stretch>
                  </pic:blipFill>
                  <pic:spPr>
                    <a:xfrm>
                      <a:off x="0" y="0"/>
                      <a:ext cx="5727065" cy="1169670"/>
                    </a:xfrm>
                    <a:prstGeom prst="rect">
                      <a:avLst/>
                    </a:prstGeom>
                  </pic:spPr>
                </pic:pic>
              </a:graphicData>
            </a:graphic>
          </wp:inline>
        </w:drawing>
      </w:r>
      <w:r>
        <w:drawing>
          <wp:inline distT="0" distB="0" distL="114300" distR="114300">
            <wp:extent cx="5729605" cy="1906270"/>
            <wp:effectExtent l="0" t="0" r="10795" b="11430"/>
            <wp:docPr id="18" name="图片 18" descr="屏幕截图 2026-01-19 11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屏幕截图 2026-01-19 113944"/>
                    <pic:cNvPicPr>
                      <a:picLocks noChangeAspect="1"/>
                    </pic:cNvPicPr>
                  </pic:nvPicPr>
                  <pic:blipFill>
                    <a:blip r:embed="rId15"/>
                    <a:stretch>
                      <a:fillRect/>
                    </a:stretch>
                  </pic:blipFill>
                  <pic:spPr>
                    <a:xfrm>
                      <a:off x="0" y="0"/>
                      <a:ext cx="5729605" cy="1906270"/>
                    </a:xfrm>
                    <a:prstGeom prst="rect">
                      <a:avLst/>
                    </a:prstGeom>
                  </pic:spPr>
                </pic:pic>
              </a:graphicData>
            </a:graphic>
          </wp:inline>
        </w:drawing>
      </w:r>
    </w:p>
    <w:p w14:paraId="26C352DC">
      <w:pPr>
        <w:pStyle w:val="16"/>
        <w:numPr>
          <w:ilvl w:val="0"/>
          <w:numId w:val="15"/>
        </w:numPr>
      </w:pPr>
      <w:r>
        <w:t>活动管理：「活动管理」→「活动分类」查看分类→「活动管理」查询活动名称及时长标准</w:t>
      </w:r>
      <w:r>
        <w:drawing>
          <wp:inline distT="0" distB="0" distL="114300" distR="114300">
            <wp:extent cx="5721985" cy="1146175"/>
            <wp:effectExtent l="0" t="0" r="5715" b="9525"/>
            <wp:docPr id="17" name="图片 17" descr="屏幕截图 2026-01-19 11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屏幕截图 2026-01-19 114150"/>
                    <pic:cNvPicPr>
                      <a:picLocks noChangeAspect="1"/>
                    </pic:cNvPicPr>
                  </pic:nvPicPr>
                  <pic:blipFill>
                    <a:blip r:embed="rId16"/>
                    <a:stretch>
                      <a:fillRect/>
                    </a:stretch>
                  </pic:blipFill>
                  <pic:spPr>
                    <a:xfrm>
                      <a:off x="0" y="0"/>
                      <a:ext cx="5721985" cy="1146175"/>
                    </a:xfrm>
                    <a:prstGeom prst="rect">
                      <a:avLst/>
                    </a:prstGeom>
                  </pic:spPr>
                </pic:pic>
              </a:graphicData>
            </a:graphic>
          </wp:inline>
        </w:drawing>
      </w:r>
    </w:p>
    <w:p w14:paraId="1842C950">
      <w:pPr>
        <w:pStyle w:val="16"/>
        <w:numPr>
          <w:ilvl w:val="0"/>
          <w:numId w:val="15"/>
        </w:numPr>
      </w:pPr>
      <w:r>
        <w:t>报表统计：「报表统计」→选择统计周期（年度 / 季度）→筛选律师姓名→查询→生成报表→导出 Excel</w:t>
      </w:r>
    </w:p>
    <w:p w14:paraId="271A8FFD">
      <w:pPr>
        <w:pStyle w:val="3"/>
      </w:pPr>
      <w:r>
        <w:t>六、数据安全与风险防控</w:t>
      </w:r>
    </w:p>
    <w:p w14:paraId="3632C056">
      <w:pPr>
        <w:pStyle w:val="4"/>
      </w:pPr>
      <w:r>
        <w:t>6.1 数据安全规范</w:t>
      </w:r>
    </w:p>
    <w:p w14:paraId="5E1307C1">
      <w:pPr>
        <w:pStyle w:val="16"/>
        <w:numPr>
          <w:ilvl w:val="0"/>
          <w:numId w:val="16"/>
        </w:numPr>
      </w:pPr>
      <w:r>
        <w:t>敏感数据保护：律师个人信息、律所营收数据等不得随意导出传播，仅用于工作所需</w:t>
      </w:r>
    </w:p>
    <w:p w14:paraId="3CA3C441">
      <w:pPr>
        <w:pStyle w:val="16"/>
        <w:numPr>
          <w:ilvl w:val="0"/>
          <w:numId w:val="16"/>
        </w:numPr>
      </w:pPr>
      <w:r>
        <w:t>操作留痕：所有审核、修改、删除操作均系统记录（操作人、时间、内容），便于审计追溯</w:t>
      </w:r>
    </w:p>
    <w:p w14:paraId="6C09C800">
      <w:pPr>
        <w:pStyle w:val="16"/>
        <w:numPr>
          <w:ilvl w:val="0"/>
          <w:numId w:val="16"/>
        </w:numPr>
      </w:pPr>
      <w:r>
        <w:t>访问控制：严格按角色权限分配访问范围，禁止越权操作</w:t>
      </w:r>
    </w:p>
    <w:p w14:paraId="2A6FE2BE">
      <w:pPr>
        <w:pStyle w:val="16"/>
        <w:numPr>
          <w:ilvl w:val="0"/>
          <w:numId w:val="16"/>
        </w:numPr>
      </w:pPr>
      <w:r>
        <w:t>备份机制：律所每月末导出统计报表备份，律协每季度全量数据备份</w:t>
      </w:r>
    </w:p>
    <w:p w14:paraId="5E064776">
      <w:pPr>
        <w:pStyle w:val="4"/>
      </w:pPr>
      <w:r>
        <w:t>6.2 风险防控措施</w:t>
      </w:r>
    </w:p>
    <w:p w14:paraId="024D3B49">
      <w:pPr>
        <w:pStyle w:val="16"/>
        <w:numPr>
          <w:ilvl w:val="0"/>
          <w:numId w:val="17"/>
        </w:numPr>
      </w:pPr>
      <w:r>
        <w:t>虚假申报防控：</w:t>
      </w:r>
    </w:p>
    <w:p w14:paraId="597F3A3C">
      <w:pPr>
        <w:pStyle w:val="16"/>
        <w:numPr>
          <w:ilvl w:val="1"/>
          <w:numId w:val="2"/>
        </w:numPr>
      </w:pPr>
      <w:r>
        <w:t>律师：对申报信息真实性承诺，虚假申报将纳入行业诚信记录</w:t>
      </w:r>
    </w:p>
    <w:p w14:paraId="458A6242">
      <w:pPr>
        <w:pStyle w:val="16"/>
        <w:numPr>
          <w:ilvl w:val="1"/>
          <w:numId w:val="2"/>
        </w:numPr>
      </w:pPr>
      <w:r>
        <w:t>律所：严格审核证明材料（签到表、现场照片等需真实有效）</w:t>
      </w:r>
    </w:p>
    <w:p w14:paraId="475A3E92">
      <w:pPr>
        <w:pStyle w:val="16"/>
        <w:numPr>
          <w:ilvl w:val="1"/>
          <w:numId w:val="2"/>
        </w:numPr>
      </w:pPr>
      <w:r>
        <w:t>律协：随机抽查服务记录，核实服务对象反馈，发现虚假申报驳回并通报</w:t>
      </w:r>
    </w:p>
    <w:p w14:paraId="2765EAFC">
      <w:pPr>
        <w:pStyle w:val="16"/>
        <w:numPr>
          <w:ilvl w:val="0"/>
          <w:numId w:val="18"/>
        </w:numPr>
      </w:pPr>
      <w:r>
        <w:t>数据错误防控：</w:t>
      </w:r>
    </w:p>
    <w:p w14:paraId="4C744E7F">
      <w:pPr>
        <w:pStyle w:val="16"/>
        <w:numPr>
          <w:ilvl w:val="1"/>
          <w:numId w:val="2"/>
        </w:numPr>
      </w:pPr>
      <w:r>
        <w:t>系统自动校验：服务时长计算、受益人数格式等自动校验</w:t>
      </w:r>
    </w:p>
    <w:p w14:paraId="4AB433B2">
      <w:pPr>
        <w:pStyle w:val="16"/>
        <w:numPr>
          <w:ilvl w:val="1"/>
          <w:numId w:val="2"/>
        </w:numPr>
      </w:pPr>
      <w:r>
        <w:t>人工复核：关键信息（服务时长、活动类型）需两级审核确认</w:t>
      </w:r>
    </w:p>
    <w:p w14:paraId="2530FC5A">
      <w:pPr>
        <w:pStyle w:val="16"/>
        <w:numPr>
          <w:ilvl w:val="1"/>
          <w:numId w:val="2"/>
        </w:numPr>
      </w:pPr>
      <w:r>
        <w:t>异常提醒：系统对超常规数据（如单次服务时长过长、受益人数过多）自动提醒审核人员</w:t>
      </w:r>
    </w:p>
    <w:p w14:paraId="608F6D57">
      <w:pPr>
        <w:pStyle w:val="16"/>
        <w:numPr>
          <w:ilvl w:val="0"/>
          <w:numId w:val="19"/>
        </w:numPr>
      </w:pPr>
      <w:r>
        <w:t>系统安全防控：</w:t>
      </w:r>
    </w:p>
    <w:p w14:paraId="1C1D59A6">
      <w:pPr>
        <w:pStyle w:val="16"/>
        <w:numPr>
          <w:ilvl w:val="1"/>
          <w:numId w:val="2"/>
        </w:numPr>
      </w:pPr>
      <w:r>
        <w:t>定期更新浏览器版本，开启防火墙</w:t>
      </w:r>
    </w:p>
    <w:p w14:paraId="2302B167">
      <w:pPr>
        <w:pStyle w:val="16"/>
        <w:numPr>
          <w:ilvl w:val="1"/>
          <w:numId w:val="2"/>
        </w:numPr>
      </w:pPr>
      <w:r>
        <w:t>禁止使用公共 Wi-Fi 访问系统，避免网络攻击</w:t>
      </w:r>
    </w:p>
    <w:p w14:paraId="2801CF3F">
      <w:pPr>
        <w:pStyle w:val="16"/>
        <w:numPr>
          <w:ilvl w:val="1"/>
          <w:numId w:val="2"/>
        </w:numPr>
      </w:pPr>
      <w:r>
        <w:t>发现账号异常立即冻结，联系技术支持排查</w:t>
      </w:r>
    </w:p>
    <w:p w14:paraId="2745D7B5">
      <w:pPr>
        <w:pStyle w:val="3"/>
      </w:pPr>
      <w:r>
        <w:t>七、常见问题与故障排查</w:t>
      </w:r>
    </w:p>
    <w:p w14:paraId="37BE1D11">
      <w:pPr>
        <w:pStyle w:val="4"/>
      </w:pPr>
      <w:r>
        <w:t>7.1 登录与访问问题</w:t>
      </w:r>
    </w:p>
    <w:p w14:paraId="01999584">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tblGrid>
      <w:tr w14:paraId="25B2E18F">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DD9496B">
            <w:pPr>
              <w:pStyle w:val="16"/>
            </w:pPr>
            <w:r>
              <w:t>问题现象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5771E3F">
            <w:pPr>
              <w:pStyle w:val="16"/>
            </w:pPr>
            <w:r>
              <w:t>排查与解决方法</w:t>
            </w:r>
          </w:p>
        </w:tc>
      </w:tr>
      <w:tr w14:paraId="36C8DEDE">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A20C36D">
            <w:pPr>
              <w:pStyle w:val="16"/>
            </w:pPr>
            <w:r>
              <w:t>无法打开系统页面</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EC0628F">
            <w:pPr>
              <w:pStyle w:val="16"/>
            </w:pPr>
            <w:r>
              <w:t>1. 检查网络连接（切换 Wi-Fi / 手机热点）；2. 确认网址正确；3. 清除缓存，更换推荐浏览器</w:t>
            </w:r>
          </w:p>
        </w:tc>
      </w:tr>
      <w:tr w14:paraId="5DBD69A7">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644D690">
            <w:pPr>
              <w:pStyle w:val="16"/>
            </w:pPr>
            <w:r>
              <w:t>登录提示 “账号或密码错误”</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21680B5">
            <w:pPr>
              <w:pStyle w:val="16"/>
            </w:pPr>
            <w:r>
              <w:t>1. 核对账号类型（律师 / 律所 / 律协账号区分）；2. 确认密码输入正确（大小写、特殊字符）；3. 重置密码</w:t>
            </w:r>
          </w:p>
        </w:tc>
      </w:tr>
      <w:tr w14:paraId="20B06E40">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9F37ECD">
            <w:pPr>
              <w:pStyle w:val="16"/>
            </w:pPr>
            <w:r>
              <w:t>登录后提示 “账号已被锁定”</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97A31F1">
            <w:pPr>
              <w:pStyle w:val="16"/>
            </w:pPr>
            <w:r>
              <w:t>连续输错密码过多，联系律协技术支持解锁</w:t>
            </w:r>
          </w:p>
        </w:tc>
      </w:tr>
    </w:tbl>
    <w:p w14:paraId="523F6570">
      <w:pPr>
        <w:pStyle w:val="4"/>
      </w:pPr>
      <w:r>
        <w:t>7.2 表单填写与提交问题</w:t>
      </w:r>
    </w:p>
    <w:p w14:paraId="3AE6B9E0">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tblGrid>
      <w:tr w14:paraId="6ED56B31">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BCA1480">
            <w:pPr>
              <w:pStyle w:val="16"/>
            </w:pPr>
            <w:r>
              <w:t>问题现象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90030B9">
            <w:pPr>
              <w:pStyle w:val="16"/>
            </w:pPr>
            <w:r>
              <w:t>排查与解决方法</w:t>
            </w:r>
          </w:p>
        </w:tc>
      </w:tr>
      <w:tr w14:paraId="3C0D04ED">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E245508">
            <w:pPr>
              <w:pStyle w:val="16"/>
            </w:pPr>
            <w:r>
              <w:t>点击「新建申报」无反应</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220A93C">
            <w:pPr>
              <w:pStyle w:val="16"/>
            </w:pPr>
            <w:r>
              <w:t>1. 未完整阅读承诺书（滚动至底部点击「同意并继续」）；2. 浏览器拦截弹窗（开启弹窗权限）；3. 清除缓存重试</w:t>
            </w:r>
          </w:p>
        </w:tc>
      </w:tr>
      <w:tr w14:paraId="2A5D46D2">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79D7428">
            <w:pPr>
              <w:pStyle w:val="16"/>
            </w:pPr>
            <w:r>
              <w:t>表单提交提示 “必填项未填写”</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DB4C45D">
            <w:pPr>
              <w:pStyle w:val="16"/>
            </w:pPr>
            <w:r>
              <w:t>检查所有带「*」项，尤其是服务内容描述、证明材料等易遗漏项</w:t>
            </w:r>
          </w:p>
        </w:tc>
      </w:tr>
      <w:tr w14:paraId="6D87598D">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A6F117F">
            <w:pPr>
              <w:pStyle w:val="16"/>
            </w:pPr>
            <w:r>
              <w:t>证明材料上传失败</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3C73EC8">
            <w:pPr>
              <w:pStyle w:val="16"/>
            </w:pPr>
            <w:r>
              <w:t>1. 检查文件格式（仅支持指定格式）；2. 确认单文件≤10MB（压缩文件）；3. 上传数量≤5 个；4. 文件名不含特殊字符</w:t>
            </w:r>
          </w:p>
        </w:tc>
      </w:tr>
      <w:tr w14:paraId="7C65B450">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C4D467B">
            <w:pPr>
              <w:pStyle w:val="16"/>
            </w:pPr>
            <w:r>
              <w:t>服务时长无法修改</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7F8E7C0">
            <w:pPr>
              <w:pStyle w:val="16"/>
            </w:pPr>
            <w:r>
              <w:t>1. 先填写服务开始 / 结束时间（时长自动计算）；2. 手动修改需符合时长计算规则</w:t>
            </w:r>
          </w:p>
        </w:tc>
      </w:tr>
    </w:tbl>
    <w:p w14:paraId="79758BEF">
      <w:pPr>
        <w:pStyle w:val="4"/>
      </w:pPr>
      <w:r>
        <w:t>7.3 审核与上报问题</w:t>
      </w:r>
    </w:p>
    <w:p w14:paraId="08FF41E4">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tblGrid>
      <w:tr w14:paraId="609302D4">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E0809A8">
            <w:pPr>
              <w:pStyle w:val="16"/>
            </w:pPr>
            <w:r>
              <w:t>问题现象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2B282AB">
            <w:pPr>
              <w:pStyle w:val="16"/>
            </w:pPr>
            <w:r>
              <w:t>排查与解决方法</w:t>
            </w:r>
          </w:p>
        </w:tc>
      </w:tr>
      <w:tr w14:paraId="6EC079C7">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92050AF">
            <w:pPr>
              <w:pStyle w:val="16"/>
            </w:pPr>
            <w:r>
              <w:t>找不到「审核」按钮</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9BF29FF">
            <w:pPr>
              <w:pStyle w:val="16"/>
            </w:pPr>
            <w:r>
              <w:t>1. 记录状态非「待审核」；2. 登录账号无审核权限（确认角色）</w:t>
            </w:r>
          </w:p>
        </w:tc>
      </w:tr>
      <w:tr w14:paraId="5FE582E0">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25A97BB">
            <w:pPr>
              <w:pStyle w:val="16"/>
            </w:pPr>
            <w:r>
              <w:t>无法进行「批量上报」</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12533F8">
            <w:pPr>
              <w:pStyle w:val="16"/>
            </w:pPr>
            <w:r>
              <w:t>1. 记录状态非「已通过（本所）」；2. 未勾选任何有效记录</w:t>
            </w:r>
          </w:p>
        </w:tc>
      </w:tr>
      <w:tr w14:paraId="2EF1554D">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7F77905">
            <w:pPr>
              <w:pStyle w:val="16"/>
            </w:pPr>
            <w:r>
              <w:t>上报后发现信息错误</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90A1EF3">
            <w:pPr>
              <w:pStyle w:val="16"/>
            </w:pPr>
            <w:r>
              <w:t>1. 协会未审核：联系律协退回修改；2. 协会已审核：提交书面修改申请至律协</w:t>
            </w:r>
          </w:p>
        </w:tc>
      </w:tr>
    </w:tbl>
    <w:p w14:paraId="1463FEDD">
      <w:pPr>
        <w:pStyle w:val="4"/>
      </w:pPr>
      <w:r>
        <w:t>7.4 其他问题</w:t>
      </w:r>
    </w:p>
    <w:p w14:paraId="785261D6">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tblGrid>
      <w:tr w14:paraId="09FC9F21">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EE9936B">
            <w:pPr>
              <w:pStyle w:val="16"/>
            </w:pPr>
            <w:r>
              <w:t>问题现象</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06721A0">
            <w:pPr>
              <w:pStyle w:val="16"/>
            </w:pPr>
            <w:r>
              <w:t>排查与解决方法</w:t>
            </w:r>
          </w:p>
        </w:tc>
      </w:tr>
      <w:tr w14:paraId="6C3733CD">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30B51F4">
            <w:pPr>
              <w:pStyle w:val="16"/>
            </w:pPr>
            <w:r>
              <w:t>无法预览证明材料</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20CA8EB">
            <w:pPr>
              <w:pStyle w:val="16"/>
            </w:pPr>
            <w:r>
              <w:t>1. 未安装 PDF 阅读器插件；2. Word/PPT 文件需下载后查看</w:t>
            </w:r>
          </w:p>
        </w:tc>
      </w:tr>
      <w:tr w14:paraId="44C2BFE5">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A53D886">
            <w:pPr>
              <w:pStyle w:val="16"/>
            </w:pPr>
            <w:r>
              <w:t>报表生成失败 / 数据缺失</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C4067BE">
            <w:pPr>
              <w:pStyle w:val="16"/>
            </w:pPr>
            <w:r>
              <w:t>1. 统计周期内无符合条件记录；2. 筛选条件过窄；3. 刷新页面重新查询</w:t>
            </w:r>
          </w:p>
        </w:tc>
      </w:tr>
      <w:tr w14:paraId="62AE2E5E">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26E4F5C">
            <w:pPr>
              <w:pStyle w:val="16"/>
            </w:pPr>
            <w:r>
              <w:t>Excel 导出失败</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4402657">
            <w:pPr>
              <w:pStyle w:val="16"/>
            </w:pPr>
            <w:r>
              <w:t>1. 浏览器拦截下载（开启权限）；2. 数据量大可稍后重试；3. 更换浏览器</w:t>
            </w:r>
          </w:p>
        </w:tc>
      </w:tr>
    </w:tbl>
    <w:p w14:paraId="775FE584">
      <w:pPr>
        <w:pStyle w:val="3"/>
      </w:pPr>
      <w:r>
        <w:t>八、附录</w:t>
      </w:r>
    </w:p>
    <w:p w14:paraId="40C80E9E">
      <w:pPr>
        <w:pStyle w:val="4"/>
      </w:pPr>
      <w:r>
        <w:t>8.1 术语说明</w:t>
      </w:r>
    </w:p>
    <w:p w14:paraId="7E4AEAFE">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tblGrid>
      <w:tr w14:paraId="1130DE7F">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5A222E7">
            <w:pPr>
              <w:pStyle w:val="16"/>
            </w:pPr>
            <w:r>
              <w:t>术语</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02C02AB5">
            <w:pPr>
              <w:pStyle w:val="16"/>
            </w:pPr>
            <w:r>
              <w:t>定义</w:t>
            </w:r>
          </w:p>
        </w:tc>
      </w:tr>
      <w:tr w14:paraId="472F3945">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4FAFF5C">
            <w:pPr>
              <w:pStyle w:val="16"/>
            </w:pPr>
            <w:r>
              <w:t>公益服务申报</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1606FE8">
            <w:pPr>
              <w:pStyle w:val="16"/>
            </w:pPr>
            <w:r>
              <w:t>律师 / 律所提交公益法律服务记录的操作</w:t>
            </w:r>
          </w:p>
        </w:tc>
      </w:tr>
      <w:tr w14:paraId="7DD68A80">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567AE63">
            <w:pPr>
              <w:pStyle w:val="16"/>
            </w:pPr>
            <w:r>
              <w:t>执业机构审核</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D95F6D8">
            <w:pPr>
              <w:pStyle w:val="16"/>
            </w:pPr>
            <w:r>
              <w:t>律所对本所提交的服务记录进行的内部合规性审核</w:t>
            </w:r>
          </w:p>
        </w:tc>
      </w:tr>
      <w:tr w14:paraId="5DDF97F8">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D7FA5B0">
            <w:pPr>
              <w:pStyle w:val="16"/>
            </w:pPr>
            <w:r>
              <w:t>协会审核</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C28D418">
            <w:pPr>
              <w:pStyle w:val="16"/>
            </w:pPr>
            <w:r>
              <w:t>律协对律所上报的服务记录进行的最终审核确认</w:t>
            </w:r>
          </w:p>
        </w:tc>
      </w:tr>
      <w:tr w14:paraId="3928B483">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1CDE4F5">
            <w:pPr>
              <w:pStyle w:val="16"/>
            </w:pPr>
            <w:r>
              <w:t>服务时长</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C971FAA">
            <w:pPr>
              <w:pStyle w:val="16"/>
            </w:pPr>
            <w:r>
              <w:t>按 “不足 30 分钟不计、30 分钟 - 1 小时按 1 小时计、1 小时以上按实际时长计” 统计</w:t>
            </w:r>
          </w:p>
        </w:tc>
      </w:tr>
      <w:tr w14:paraId="270C61B1">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7485B11">
            <w:pPr>
              <w:pStyle w:val="16"/>
            </w:pPr>
            <w:r>
              <w:t>证明材料</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B11495E">
            <w:pPr>
              <w:pStyle w:val="16"/>
            </w:pPr>
            <w:r>
              <w:t>用于佐证公益服务真实性的文件（照片、签到表、新闻报道等）</w:t>
            </w:r>
          </w:p>
        </w:tc>
      </w:tr>
    </w:tbl>
    <w:p w14:paraId="095A0551">
      <w:pPr>
        <w:pStyle w:val="4"/>
      </w:pPr>
      <w:r>
        <w:t>8.2 联系方式</w:t>
      </w:r>
    </w:p>
    <w:p w14:paraId="4D48AB31">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tblGrid>
      <w:tr w14:paraId="4BBCB131">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F1B6B26">
            <w:pPr>
              <w:pStyle w:val="16"/>
            </w:pPr>
            <w:r>
              <w:t>咨询类型</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8038CCA">
            <w:pPr>
              <w:pStyle w:val="16"/>
            </w:pPr>
            <w:r>
              <w:t>联系方式</w:t>
            </w:r>
          </w:p>
        </w:tc>
      </w:tr>
      <w:tr w14:paraId="386C39FE">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D927E36">
            <w:pPr>
              <w:pStyle w:val="16"/>
            </w:pPr>
            <w:r>
              <w:t>系统技术支持</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5D8B06A">
            <w:pPr>
              <w:pStyle w:val="16"/>
            </w:pPr>
            <w:r>
              <w:t>电话：18226700205；服务时间：工作日 9:00-12:00，14:30-17:30</w:t>
            </w:r>
          </w:p>
        </w:tc>
      </w:tr>
    </w:tbl>
    <w:p w14:paraId="3C2A1469">
      <w:pPr>
        <w:pStyle w:val="4"/>
      </w:pPr>
      <w:r>
        <w:t>8.3 常用快捷键对照表</w:t>
      </w:r>
    </w:p>
    <w:p w14:paraId="35C5DB46">
      <w:pPr>
        <w:pStyle w:val="16"/>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60"/>
        <w:gridCol w:w="2760"/>
      </w:tblGrid>
      <w:tr w14:paraId="60F97284">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1846F2E">
            <w:pPr>
              <w:pStyle w:val="16"/>
            </w:pPr>
            <w:r>
              <w:t>功能</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2B8F7B70">
            <w:pPr>
              <w:pStyle w:val="16"/>
            </w:pPr>
            <w:r>
              <w:t>快捷键</w:t>
            </w:r>
          </w:p>
        </w:tc>
      </w:tr>
      <w:tr w14:paraId="506FDEF5">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1DDA7C6">
            <w:pPr>
              <w:pStyle w:val="16"/>
            </w:pPr>
            <w:r>
              <w:t>复制</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1A5D9FE">
            <w:pPr>
              <w:pStyle w:val="16"/>
            </w:pPr>
            <w:r>
              <w:t>Ctrl + C</w:t>
            </w:r>
          </w:p>
        </w:tc>
      </w:tr>
      <w:tr w14:paraId="659BF519">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45053DC7">
            <w:pPr>
              <w:pStyle w:val="16"/>
            </w:pPr>
            <w:r>
              <w:t>粘贴</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2A6FED9">
            <w:pPr>
              <w:pStyle w:val="16"/>
            </w:pPr>
            <w:r>
              <w:t>Ctrl + V</w:t>
            </w:r>
          </w:p>
        </w:tc>
      </w:tr>
      <w:tr w14:paraId="4E53AB47">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C5BFB6F">
            <w:pPr>
              <w:pStyle w:val="16"/>
            </w:pPr>
            <w:r>
              <w:t>全选</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CEF30EB">
            <w:pPr>
              <w:pStyle w:val="16"/>
            </w:pPr>
            <w:r>
              <w:t>Ctrl + A</w:t>
            </w:r>
          </w:p>
        </w:tc>
      </w:tr>
      <w:tr w14:paraId="7DBCE0C9">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E46CFEF">
            <w:pPr>
              <w:pStyle w:val="16"/>
            </w:pPr>
            <w:r>
              <w:t>保存</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1C8594A6">
            <w:pPr>
              <w:pStyle w:val="16"/>
            </w:pPr>
            <w:r>
              <w:t>Ctrl + S</w:t>
            </w:r>
          </w:p>
        </w:tc>
      </w:tr>
      <w:tr w14:paraId="3564713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6725904C">
            <w:pPr>
              <w:pStyle w:val="16"/>
            </w:pPr>
            <w:r>
              <w:t>查询</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17002A8">
            <w:pPr>
              <w:pStyle w:val="16"/>
            </w:pPr>
            <w:r>
              <w:t>Enter</w:t>
            </w:r>
          </w:p>
        </w:tc>
      </w:tr>
      <w:tr w14:paraId="7C21B5D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76456D3">
            <w:pPr>
              <w:pStyle w:val="16"/>
            </w:pPr>
            <w:r>
              <w:t>重置</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5F33CF5E">
            <w:pPr>
              <w:pStyle w:val="16"/>
            </w:pPr>
            <w:r>
              <w:t>Esc（部分页面）</w:t>
            </w:r>
          </w:p>
        </w:tc>
      </w:tr>
      <w:tr w14:paraId="49FAAC1E">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32F40087">
            <w:pPr>
              <w:pStyle w:val="16"/>
            </w:pPr>
            <w:r>
              <w:t>关闭窗口</w:t>
            </w:r>
          </w:p>
        </w:tc>
        <w:tc>
          <w:tcPr>
            <w:tcW w:w="2760" w:type="dxa"/>
            <w:tcBorders>
              <w:top w:val="single" w:color="DEE0E3" w:sz="0" w:space="0"/>
              <w:left w:val="single" w:color="DEE0E3" w:sz="0" w:space="0"/>
              <w:bottom w:val="single" w:color="DEE0E3" w:sz="0" w:space="0"/>
              <w:right w:val="single" w:color="DEE0E3" w:sz="0" w:space="0"/>
            </w:tcBorders>
            <w:tcMar>
              <w:top w:w="60" w:type="dxa"/>
              <w:left w:w="120" w:type="dxa"/>
              <w:bottom w:w="30" w:type="dxa"/>
              <w:right w:w="120" w:type="dxa"/>
            </w:tcMar>
          </w:tcPr>
          <w:p w14:paraId="7C461810">
            <w:pPr>
              <w:pStyle w:val="16"/>
            </w:pPr>
            <w:r>
              <w:t>Ctrl + W</w:t>
            </w:r>
          </w:p>
        </w:tc>
      </w:tr>
    </w:tbl>
    <w:p w14:paraId="6660FD78">
      <w:pPr>
        <w:pStyle w:val="17"/>
        <w:pBdr>
          <w:left w:val="single" w:color="BBBFC4" w:sz="18" w:space="0"/>
        </w:pBdr>
      </w:pPr>
      <w:r>
        <w:t>（注：文档部分内容可能由 AI 生成）</w:t>
      </w:r>
    </w:p>
    <w:sectPr>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Apple Color Emoji">
    <w:panose1 w:val="00000000000000000000"/>
    <w:charset w:val="00"/>
    <w:family w:val="auto"/>
    <w:pitch w:val="default"/>
    <w:sig w:usb0="00000003" w:usb1="18000000" w:usb2="14000000" w:usb3="00000000" w:csb0="0000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288" w:hanging="288"/>
      </w:pPr>
      <w:rPr>
        <w:color w:val="3370FF"/>
        <w:sz w:val="22"/>
        <w:szCs w:val="22"/>
      </w:rPr>
    </w:lvl>
    <w:lvl w:ilvl="1" w:tentative="0">
      <w:start w:val="1"/>
      <w:numFmt w:val="lowerLetter"/>
      <w:lvlText w:val="%2."/>
      <w:lvlJc w:val="left"/>
      <w:pPr>
        <w:ind w:left="720" w:hanging="288"/>
      </w:pPr>
      <w:rPr>
        <w:color w:val="3370FF"/>
        <w:sz w:val="22"/>
        <w:szCs w:val="22"/>
      </w:rPr>
    </w:lvl>
    <w:lvl w:ilvl="2" w:tentative="0">
      <w:start w:val="1"/>
      <w:numFmt w:val="lowerRoman"/>
      <w:lvlText w:val="%3."/>
      <w:lvlJc w:val="left"/>
      <w:pPr>
        <w:ind w:left="1152" w:hanging="288"/>
      </w:pPr>
      <w:rPr>
        <w:color w:val="3370FF"/>
        <w:sz w:val="22"/>
        <w:szCs w:val="22"/>
      </w:rPr>
    </w:lvl>
    <w:lvl w:ilvl="3" w:tentative="0">
      <w:start w:val="1"/>
      <w:numFmt w:val="decimal"/>
      <w:lvlText w:val="%4."/>
      <w:lvlJc w:val="left"/>
      <w:pPr>
        <w:ind w:left="1583" w:hanging="288"/>
      </w:pPr>
      <w:rPr>
        <w:color w:val="3370FF"/>
        <w:sz w:val="22"/>
        <w:szCs w:val="22"/>
      </w:rPr>
    </w:lvl>
    <w:lvl w:ilvl="4" w:tentative="0">
      <w:start w:val="1"/>
      <w:numFmt w:val="lowerLetter"/>
      <w:lvlText w:val="%5."/>
      <w:lvlJc w:val="left"/>
      <w:pPr>
        <w:ind w:left="2015" w:hanging="288"/>
      </w:pPr>
      <w:rPr>
        <w:color w:val="3370FF"/>
        <w:sz w:val="22"/>
        <w:szCs w:val="22"/>
      </w:rPr>
    </w:lvl>
    <w:lvl w:ilvl="5" w:tentative="0">
      <w:start w:val="1"/>
      <w:numFmt w:val="lowerRoman"/>
      <w:lvlText w:val="%6."/>
      <w:lvlJc w:val="left"/>
      <w:pPr>
        <w:ind w:left="2448" w:hanging="288"/>
      </w:pPr>
      <w:rPr>
        <w:color w:val="3370FF"/>
        <w:sz w:val="22"/>
        <w:szCs w:val="22"/>
      </w:rPr>
    </w:lvl>
    <w:lvl w:ilvl="6" w:tentative="0">
      <w:start w:val="1"/>
      <w:numFmt w:val="decimal"/>
      <w:lvlText w:val="%7."/>
      <w:lvlJc w:val="left"/>
      <w:pPr>
        <w:ind w:left="2879" w:hanging="288"/>
      </w:pPr>
      <w:rPr>
        <w:color w:val="3370FF"/>
        <w:sz w:val="22"/>
        <w:szCs w:val="22"/>
      </w:rPr>
    </w:lvl>
    <w:lvl w:ilvl="7" w:tentative="0">
      <w:start w:val="1"/>
      <w:numFmt w:val="lowerLetter"/>
      <w:lvlText w:val="%8."/>
      <w:lvlJc w:val="left"/>
      <w:pPr>
        <w:ind w:left="3312" w:hanging="288"/>
      </w:pPr>
      <w:rPr>
        <w:color w:val="3370FF"/>
        <w:sz w:val="22"/>
        <w:szCs w:val="22"/>
      </w:rPr>
    </w:lvl>
    <w:lvl w:ilvl="8" w:tentative="0">
      <w:start w:val="1"/>
      <w:numFmt w:val="lowerRoman"/>
      <w:lvlText w:val="%9."/>
      <w:lvlJc w:val="left"/>
      <w:pPr>
        <w:ind w:left="3744" w:hanging="288"/>
      </w:pPr>
      <w:rPr>
        <w:color w:val="3370FF"/>
        <w:sz w:val="22"/>
        <w:szCs w:val="22"/>
      </w:rPr>
    </w:lvl>
  </w:abstractNum>
  <w:abstractNum w:abstractNumId="1">
    <w:nsid w:val="59ADCABA"/>
    <w:multiLevelType w:val="multilevel"/>
    <w:tmpl w:val="59ADCABA"/>
    <w:lvl w:ilvl="0" w:tentative="0">
      <w:start w:val="1"/>
      <w:numFmt w:val="bullet"/>
      <w:lvlText w:val="•"/>
      <w:lvlJc w:val="left"/>
      <w:pPr>
        <w:ind w:left="288" w:hanging="288"/>
      </w:pPr>
      <w:rPr>
        <w:color w:val="3370FF"/>
        <w:sz w:val="22"/>
        <w:szCs w:val="22"/>
      </w:rPr>
    </w:lvl>
    <w:lvl w:ilvl="1" w:tentative="0">
      <w:start w:val="1"/>
      <w:numFmt w:val="bullet"/>
      <w:lvlText w:val="◦"/>
      <w:lvlJc w:val="left"/>
      <w:pPr>
        <w:ind w:left="720" w:hanging="288"/>
      </w:pPr>
      <w:rPr>
        <w:color w:val="3370FF"/>
        <w:sz w:val="22"/>
        <w:szCs w:val="22"/>
      </w:rPr>
    </w:lvl>
    <w:lvl w:ilvl="2" w:tentative="0">
      <w:start w:val="1"/>
      <w:numFmt w:val="bullet"/>
      <w:lvlText w:val="▪"/>
      <w:lvlJc w:val="left"/>
      <w:pPr>
        <w:ind w:left="1152" w:hanging="288"/>
      </w:pPr>
      <w:rPr>
        <w:color w:val="3370FF"/>
        <w:sz w:val="22"/>
        <w:szCs w:val="22"/>
      </w:rPr>
    </w:lvl>
    <w:lvl w:ilvl="3" w:tentative="0">
      <w:start w:val="1"/>
      <w:numFmt w:val="bullet"/>
      <w:lvlText w:val="•"/>
      <w:lvlJc w:val="left"/>
      <w:pPr>
        <w:ind w:left="1583" w:hanging="288"/>
      </w:pPr>
      <w:rPr>
        <w:color w:val="3370FF"/>
        <w:sz w:val="22"/>
        <w:szCs w:val="22"/>
      </w:rPr>
    </w:lvl>
    <w:lvl w:ilvl="4" w:tentative="0">
      <w:start w:val="1"/>
      <w:numFmt w:val="bullet"/>
      <w:lvlText w:val="◦"/>
      <w:lvlJc w:val="left"/>
      <w:pPr>
        <w:ind w:left="2015" w:hanging="288"/>
      </w:pPr>
      <w:rPr>
        <w:color w:val="3370FF"/>
        <w:sz w:val="22"/>
        <w:szCs w:val="22"/>
      </w:rPr>
    </w:lvl>
    <w:lvl w:ilvl="5" w:tentative="0">
      <w:start w:val="1"/>
      <w:numFmt w:val="bullet"/>
      <w:lvlText w:val="▪"/>
      <w:lvlJc w:val="left"/>
      <w:pPr>
        <w:ind w:left="2448" w:hanging="288"/>
      </w:pPr>
      <w:rPr>
        <w:color w:val="3370FF"/>
        <w:sz w:val="22"/>
        <w:szCs w:val="22"/>
      </w:rPr>
    </w:lvl>
    <w:lvl w:ilvl="6" w:tentative="0">
      <w:start w:val="1"/>
      <w:numFmt w:val="bullet"/>
      <w:lvlText w:val="•"/>
      <w:lvlJc w:val="left"/>
      <w:pPr>
        <w:ind w:left="2879" w:hanging="288"/>
      </w:pPr>
      <w:rPr>
        <w:color w:val="3370FF"/>
        <w:sz w:val="22"/>
        <w:szCs w:val="22"/>
      </w:rPr>
    </w:lvl>
    <w:lvl w:ilvl="7" w:tentative="0">
      <w:start w:val="1"/>
      <w:numFmt w:val="bullet"/>
      <w:lvlText w:val="◦"/>
      <w:lvlJc w:val="left"/>
      <w:pPr>
        <w:ind w:left="3312" w:hanging="288"/>
      </w:pPr>
      <w:rPr>
        <w:color w:val="3370FF"/>
        <w:sz w:val="22"/>
        <w:szCs w:val="22"/>
      </w:rPr>
    </w:lvl>
    <w:lvl w:ilvl="8" w:tentative="0">
      <w:start w:val="1"/>
      <w:numFmt w:val="bullet"/>
      <w:lvlText w:val="▪"/>
      <w:lvlJc w:val="left"/>
      <w:pPr>
        <w:ind w:left="3744" w:hanging="288"/>
      </w:pPr>
      <w:rPr>
        <w:color w:val="3370FF"/>
        <w:sz w:val="22"/>
        <w:szCs w:val="22"/>
      </w:rPr>
    </w:lvl>
  </w:abstractNum>
  <w:num w:numId="1">
    <w:abstractNumId w:val="0"/>
    <w:lvlOverride w:ilvl="0">
      <w:startOverride w:val="1"/>
    </w:lvlOverride>
  </w:num>
  <w:num w:numId="2">
    <w:abstractNumId w:val="1"/>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ompat>
    <w:useFELayout/>
    <w:compatSetting w:name="compatibilityMode" w:uri="http://schemas.microsoft.com/office/word" w:val="15"/>
  </w:compat>
  <w:rsids>
    <w:rsidRoot w:val="00000000"/>
    <w:rsid w:val="03215DBB"/>
    <w:rsid w:val="04CA514B"/>
    <w:rsid w:val="06B80E36"/>
    <w:rsid w:val="098353AE"/>
    <w:rsid w:val="0C4D5E73"/>
    <w:rsid w:val="14861359"/>
    <w:rsid w:val="15673B02"/>
    <w:rsid w:val="16922E00"/>
    <w:rsid w:val="171F21BA"/>
    <w:rsid w:val="17F5556D"/>
    <w:rsid w:val="18DF74EB"/>
    <w:rsid w:val="1A8D59CC"/>
    <w:rsid w:val="1D4E37F9"/>
    <w:rsid w:val="21415B4F"/>
    <w:rsid w:val="22D8603F"/>
    <w:rsid w:val="23C860B3"/>
    <w:rsid w:val="26DC6B25"/>
    <w:rsid w:val="2C39711E"/>
    <w:rsid w:val="2E2340FD"/>
    <w:rsid w:val="30FF0974"/>
    <w:rsid w:val="348C775F"/>
    <w:rsid w:val="37D3599E"/>
    <w:rsid w:val="38080D1C"/>
    <w:rsid w:val="3A68758F"/>
    <w:rsid w:val="433A3AE4"/>
    <w:rsid w:val="45E96D2A"/>
    <w:rsid w:val="47B708B6"/>
    <w:rsid w:val="492824E8"/>
    <w:rsid w:val="4A5C0E5B"/>
    <w:rsid w:val="4DB77F9E"/>
    <w:rsid w:val="5285323E"/>
    <w:rsid w:val="5365482D"/>
    <w:rsid w:val="55747599"/>
    <w:rsid w:val="56A65531"/>
    <w:rsid w:val="5A053C23"/>
    <w:rsid w:val="62174E1A"/>
    <w:rsid w:val="649305A2"/>
    <w:rsid w:val="665F2320"/>
    <w:rsid w:val="6A154A4F"/>
    <w:rsid w:val="6BB901E6"/>
    <w:rsid w:val="6D61562E"/>
    <w:rsid w:val="6F5C6B1F"/>
    <w:rsid w:val="6F977CB5"/>
    <w:rsid w:val="73404A89"/>
    <w:rsid w:val="737C64A3"/>
    <w:rsid w:val="73DF11F6"/>
    <w:rsid w:val="742A6E77"/>
    <w:rsid w:val="7BEC42D2"/>
    <w:rsid w:val="7F703475"/>
    <w:rsid w:val="BFBFF2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paragraph" w:styleId="5">
    <w:name w:val="heading 4"/>
    <w:next w:val="1"/>
    <w:qFormat/>
    <w:uiPriority w:val="0"/>
    <w:pPr>
      <w:spacing w:before="260" w:after="120" w:line="288" w:lineRule="auto"/>
      <w:ind w:left="0"/>
      <w:jc w:val="left"/>
      <w:outlineLvl w:val="3"/>
    </w:pPr>
    <w:rPr>
      <w:rFonts w:ascii="Arial" w:hAnsi="Arial" w:eastAsia="等线" w:cs="Arial"/>
      <w:b/>
      <w:bCs/>
      <w:sz w:val="28"/>
      <w:szCs w:val="28"/>
    </w:rPr>
  </w:style>
  <w:style w:type="paragraph" w:styleId="6">
    <w:name w:val="heading 5"/>
    <w:next w:val="1"/>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qFormat/>
    <w:uiPriority w:val="0"/>
    <w:pPr>
      <w:spacing w:before="240" w:after="120" w:line="288" w:lineRule="auto"/>
      <w:ind w:left="0"/>
      <w:jc w:val="left"/>
      <w:outlineLvl w:val="5"/>
    </w:pPr>
    <w:rPr>
      <w:rFonts w:ascii="Arial" w:hAnsi="Arial" w:eastAsia="等线" w:cs="Arial"/>
      <w:b/>
      <w:bCs/>
      <w:sz w:val="24"/>
      <w:szCs w:val="24"/>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8">
    <w:name w:val="footnote text"/>
    <w:link w:val="15"/>
    <w:semiHidden/>
    <w:unhideWhenUsed/>
    <w:uiPriority w:val="99"/>
    <w:pPr>
      <w:spacing w:after="0" w:line="240" w:lineRule="auto"/>
    </w:pPr>
    <w:rPr>
      <w:rFonts w:asciiTheme="minorHAnsi" w:hAnsiTheme="minorHAnsi" w:eastAsiaTheme="minorEastAsia" w:cstheme="minorBidi"/>
      <w:sz w:val="20"/>
      <w:szCs w:val="20"/>
    </w:rPr>
  </w:style>
  <w:style w:type="paragraph" w:styleId="9">
    <w:name w:val="Title"/>
    <w:qFormat/>
    <w:uiPriority w:val="0"/>
    <w:pPr>
      <w:spacing w:before="480" w:after="480" w:line="288" w:lineRule="auto"/>
      <w:ind w:left="0"/>
    </w:pPr>
    <w:rPr>
      <w:rFonts w:ascii="Arial" w:hAnsi="Arial" w:eastAsia="等线" w:cs="Arial"/>
      <w:b/>
      <w:bCs/>
      <w:sz w:val="52"/>
      <w:szCs w:val="52"/>
    </w:rPr>
  </w:style>
  <w:style w:type="character" w:styleId="12">
    <w:name w:val="Hyperlink"/>
    <w:unhideWhenUsed/>
    <w:qFormat/>
    <w:uiPriority w:val="99"/>
    <w:rPr>
      <w:color w:val="0563C1"/>
      <w:u w:val="single"/>
    </w:rPr>
  </w:style>
  <w:style w:type="character" w:styleId="13">
    <w:name w:val="footnote reference"/>
    <w:semiHidden/>
    <w:unhideWhenUsed/>
    <w:uiPriority w:val="99"/>
    <w:rPr>
      <w:vertAlign w:val="superscript"/>
    </w:rPr>
  </w:style>
  <w:style w:type="paragraph" w:styleId="14">
    <w:name w:val="List Paragraph"/>
    <w:qFormat/>
    <w:uiPriority w:val="0"/>
    <w:rPr>
      <w:rFonts w:asciiTheme="minorHAnsi" w:hAnsiTheme="minorHAnsi" w:eastAsiaTheme="minorEastAsia" w:cstheme="minorBidi"/>
      <w:sz w:val="21"/>
      <w:szCs w:val="22"/>
    </w:rPr>
  </w:style>
  <w:style w:type="character" w:customStyle="1" w:styleId="15">
    <w:name w:val="Footnote Text Char"/>
    <w:link w:val="8"/>
    <w:semiHidden/>
    <w:unhideWhenUsed/>
    <w:qFormat/>
    <w:uiPriority w:val="99"/>
    <w:rPr>
      <w:sz w:val="20"/>
      <w:szCs w:val="20"/>
    </w:rPr>
  </w:style>
  <w:style w:type="paragraph" w:customStyle="1" w:styleId="16">
    <w:name w:val="_Style 13"/>
    <w:uiPriority w:val="0"/>
    <w:pPr>
      <w:spacing w:before="120" w:after="120" w:line="288" w:lineRule="auto"/>
      <w:ind w:left="0"/>
      <w:jc w:val="left"/>
    </w:pPr>
    <w:rPr>
      <w:rFonts w:ascii="Arial" w:hAnsi="Arial" w:eastAsia="等线" w:cs="Arial"/>
      <w:sz w:val="22"/>
      <w:szCs w:val="22"/>
    </w:rPr>
  </w:style>
  <w:style w:type="paragraph" w:customStyle="1" w:styleId="17">
    <w:name w:val="_Style 14"/>
    <w:qFormat/>
    <w:uiPriority w:val="0"/>
    <w:pPr>
      <w:spacing w:before="120" w:after="120" w:line="288" w:lineRule="auto"/>
      <w:ind w:left="0"/>
      <w:jc w:val="left"/>
    </w:pPr>
    <w:rPr>
      <w:rFonts w:ascii="Arial" w:hAnsi="Arial" w:eastAsia="等线" w:cs="Arial"/>
      <w:color w:val="8F959E"/>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3162</Words>
  <Characters>3362</Characters>
  <TotalTime>0</TotalTime>
  <ScaleCrop>false</ScaleCrop>
  <LinksUpToDate>false</LinksUpToDate>
  <CharactersWithSpaces>3469</CharactersWithSpaces>
  <Application>WPS Office_12.1.24709.24709_F1E327BC-269C-435d-A152-05C5408002CA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2026-01-19T10:53:00Z</dcterms:created>
  <dc:creator>Un-named</dc:creator>
  <cp:lastModifiedBy>Obssion</cp:lastModifiedBy>
  <dcterms:modified xsi:type="dcterms:W3CDTF">2026-02-04T21:38:38Z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eyJoZGlkIjoiYTgwMTIwNGJkZTZmMWQ3ZDgzYTQ4YzU1ZmRlNGRiZmUiLCJ1c2VySWQiOiIzMDE4MTEzMjcifQ==</vt:lpwstr>
  </property>
  <property fmtid="{D5CDD505-2E9C-101B-9397-08002B2CF9AE}" pid="3" name="KSOProductBuildVer">
    <vt:lpwstr>2052-12.1.24709.24709</vt:lpwstr>
  </property>
  <property fmtid="{D5CDD505-2E9C-101B-9397-08002B2CF9AE}" pid="4" name="ICV">
    <vt:lpwstr>9F212110E9E94FA28FED78F949D0B436_12</vt:lpwstr>
  </property>
</Properties>
</file>